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057D" w14:textId="77777777" w:rsidR="00A44809" w:rsidRPr="006830FE" w:rsidRDefault="00443905" w:rsidP="006830FE">
      <w:pPr>
        <w:shd w:val="clear" w:color="auto" w:fill="BFBFBF" w:themeFill="background1" w:themeFillShade="BF"/>
        <w:ind w:left="-567" w:right="-567"/>
        <w:jc w:val="center"/>
        <w:rPr>
          <w:b/>
          <w:sz w:val="72"/>
          <w:szCs w:val="72"/>
        </w:rPr>
      </w:pPr>
      <w:r w:rsidRPr="006830FE">
        <w:rPr>
          <w:b/>
          <w:sz w:val="72"/>
          <w:szCs w:val="72"/>
        </w:rPr>
        <w:t xml:space="preserve">Contrat de bail à ferme </w:t>
      </w:r>
    </w:p>
    <w:p w14:paraId="38FB4E7F" w14:textId="77777777" w:rsidR="00443905" w:rsidRPr="006830FE" w:rsidRDefault="006830FE" w:rsidP="006830FE">
      <w:pPr>
        <w:shd w:val="clear" w:color="auto" w:fill="BFBFBF" w:themeFill="background1" w:themeFillShade="BF"/>
        <w:ind w:left="-567" w:right="-567"/>
        <w:jc w:val="center"/>
        <w:rPr>
          <w:b/>
          <w:sz w:val="32"/>
          <w:szCs w:val="32"/>
        </w:rPr>
      </w:pPr>
      <w:proofErr w:type="gramStart"/>
      <w:r>
        <w:rPr>
          <w:b/>
          <w:sz w:val="32"/>
          <w:szCs w:val="32"/>
        </w:rPr>
        <w:t>p</w:t>
      </w:r>
      <w:r w:rsidR="00443905" w:rsidRPr="006830FE">
        <w:rPr>
          <w:b/>
          <w:sz w:val="32"/>
          <w:szCs w:val="32"/>
        </w:rPr>
        <w:t>our</w:t>
      </w:r>
      <w:proofErr w:type="gramEnd"/>
      <w:r w:rsidR="00443905" w:rsidRPr="006830FE">
        <w:rPr>
          <w:b/>
          <w:sz w:val="32"/>
          <w:szCs w:val="32"/>
        </w:rPr>
        <w:t xml:space="preserve"> parcelles</w:t>
      </w:r>
    </w:p>
    <w:p w14:paraId="1BFF3FEC" w14:textId="77777777" w:rsidR="00443905" w:rsidRPr="00FB27E3" w:rsidRDefault="00443905" w:rsidP="00443905">
      <w:pPr>
        <w:jc w:val="both"/>
        <w:rPr>
          <w:sz w:val="10"/>
          <w:szCs w:val="10"/>
        </w:rPr>
      </w:pPr>
    </w:p>
    <w:p w14:paraId="2A43F5C9" w14:textId="77777777" w:rsidR="00443905" w:rsidRDefault="00443905" w:rsidP="004435A7">
      <w:pPr>
        <w:tabs>
          <w:tab w:val="left" w:pos="6521"/>
        </w:tabs>
        <w:ind w:right="-1134"/>
        <w:jc w:val="both"/>
      </w:pPr>
      <w:r>
        <w:t xml:space="preserve">Bailleur : </w:t>
      </w:r>
      <w:r w:rsidR="00475F1E">
        <w:fldChar w:fldCharType="begin">
          <w:ffData>
            <w:name w:val="Texte11"/>
            <w:enabled/>
            <w:calcOnExit w:val="0"/>
            <w:textInput/>
          </w:ffData>
        </w:fldChar>
      </w:r>
      <w:bookmarkStart w:id="0" w:name="Texte11"/>
      <w:r w:rsidR="00475F1E">
        <w:instrText xml:space="preserve"> FORMTEXT </w:instrText>
      </w:r>
      <w:r w:rsidR="00475F1E">
        <w:fldChar w:fldCharType="separate"/>
      </w:r>
      <w:r w:rsidR="00F368C4">
        <w:t> </w:t>
      </w:r>
      <w:r w:rsidR="00F368C4">
        <w:t> </w:t>
      </w:r>
      <w:r w:rsidR="00F368C4">
        <w:t> </w:t>
      </w:r>
      <w:r w:rsidR="00F368C4">
        <w:t> </w:t>
      </w:r>
      <w:r w:rsidR="00F368C4">
        <w:t> </w:t>
      </w:r>
      <w:r w:rsidR="00475F1E">
        <w:fldChar w:fldCharType="end"/>
      </w:r>
      <w:bookmarkEnd w:id="0"/>
      <w:r>
        <w:tab/>
        <w:t xml:space="preserve">Tél : </w:t>
      </w:r>
      <w:r w:rsidR="001E073F">
        <w:fldChar w:fldCharType="begin">
          <w:ffData>
            <w:name w:val="Texte18"/>
            <w:enabled/>
            <w:calcOnExit w:val="0"/>
            <w:textInput/>
          </w:ffData>
        </w:fldChar>
      </w:r>
      <w:bookmarkStart w:id="1" w:name="Texte18"/>
      <w:r w:rsidR="001E073F">
        <w:instrText xml:space="preserve"> FORMTEXT </w:instrText>
      </w:r>
      <w:r w:rsidR="001E073F">
        <w:fldChar w:fldCharType="separate"/>
      </w:r>
      <w:r w:rsidR="001E073F">
        <w:t> </w:t>
      </w:r>
      <w:r w:rsidR="001E073F">
        <w:t> </w:t>
      </w:r>
      <w:r w:rsidR="001E073F">
        <w:t> </w:t>
      </w:r>
      <w:r w:rsidR="001E073F">
        <w:t> </w:t>
      </w:r>
      <w:r w:rsidR="001E073F">
        <w:t> </w:t>
      </w:r>
      <w:r w:rsidR="001E073F">
        <w:fldChar w:fldCharType="end"/>
      </w:r>
      <w:bookmarkEnd w:id="1"/>
    </w:p>
    <w:p w14:paraId="0C38EA94" w14:textId="77777777" w:rsidR="00443905" w:rsidRDefault="00443905" w:rsidP="004435A7">
      <w:pPr>
        <w:tabs>
          <w:tab w:val="left" w:pos="6521"/>
        </w:tabs>
        <w:jc w:val="both"/>
      </w:pPr>
      <w:r>
        <w:t xml:space="preserve">Fermier : </w:t>
      </w:r>
      <w:r w:rsidR="00475F1E">
        <w:fldChar w:fldCharType="begin">
          <w:ffData>
            <w:name w:val="Texte12"/>
            <w:enabled/>
            <w:calcOnExit w:val="0"/>
            <w:textInput/>
          </w:ffData>
        </w:fldChar>
      </w:r>
      <w:bookmarkStart w:id="2" w:name="Texte12"/>
      <w:r w:rsidR="00475F1E">
        <w:instrText xml:space="preserve"> FORMTEXT </w:instrText>
      </w:r>
      <w:r w:rsidR="00475F1E">
        <w:fldChar w:fldCharType="separate"/>
      </w:r>
      <w:r w:rsidR="002F6666">
        <w:t> </w:t>
      </w:r>
      <w:r w:rsidR="002F6666">
        <w:t> </w:t>
      </w:r>
      <w:r w:rsidR="002F6666">
        <w:t> </w:t>
      </w:r>
      <w:r w:rsidR="002F6666">
        <w:t> </w:t>
      </w:r>
      <w:r w:rsidR="002F6666">
        <w:t> </w:t>
      </w:r>
      <w:r w:rsidR="00475F1E">
        <w:fldChar w:fldCharType="end"/>
      </w:r>
      <w:bookmarkEnd w:id="2"/>
      <w:r>
        <w:tab/>
        <w:t xml:space="preserve">Tél : </w:t>
      </w:r>
      <w:r w:rsidR="001E073F">
        <w:fldChar w:fldCharType="begin">
          <w:ffData>
            <w:name w:val="Texte19"/>
            <w:enabled/>
            <w:calcOnExit w:val="0"/>
            <w:textInput/>
          </w:ffData>
        </w:fldChar>
      </w:r>
      <w:bookmarkStart w:id="3" w:name="Texte19"/>
      <w:r w:rsidR="001E073F">
        <w:instrText xml:space="preserve"> FORMTEXT </w:instrText>
      </w:r>
      <w:r w:rsidR="001E073F">
        <w:fldChar w:fldCharType="separate"/>
      </w:r>
      <w:r w:rsidR="001E073F">
        <w:rPr>
          <w:noProof/>
        </w:rPr>
        <w:t> </w:t>
      </w:r>
      <w:r w:rsidR="001E073F">
        <w:rPr>
          <w:noProof/>
        </w:rPr>
        <w:t> </w:t>
      </w:r>
      <w:r w:rsidR="001E073F">
        <w:rPr>
          <w:noProof/>
        </w:rPr>
        <w:t> </w:t>
      </w:r>
      <w:r w:rsidR="001E073F">
        <w:rPr>
          <w:noProof/>
        </w:rPr>
        <w:t> </w:t>
      </w:r>
      <w:r w:rsidR="001E073F">
        <w:rPr>
          <w:noProof/>
        </w:rPr>
        <w:t> </w:t>
      </w:r>
      <w:r w:rsidR="001E073F">
        <w:fldChar w:fldCharType="end"/>
      </w:r>
      <w:bookmarkEnd w:id="3"/>
    </w:p>
    <w:p w14:paraId="7E8BD8F9" w14:textId="77777777" w:rsidR="00443905" w:rsidRPr="00FB27E3" w:rsidRDefault="00443905" w:rsidP="00FB27E3">
      <w:pPr>
        <w:tabs>
          <w:tab w:val="left" w:pos="6804"/>
        </w:tabs>
        <w:spacing w:after="120"/>
        <w:ind w:left="425" w:hanging="425"/>
        <w:jc w:val="both"/>
        <w:rPr>
          <w:sz w:val="10"/>
          <w:szCs w:val="10"/>
        </w:rPr>
      </w:pPr>
    </w:p>
    <w:p w14:paraId="560FC4E9" w14:textId="77777777" w:rsidR="00FB27E3" w:rsidRPr="00927A9F" w:rsidRDefault="00FB27E3" w:rsidP="00C70A3F">
      <w:pPr>
        <w:pStyle w:val="Paragraphedeliste"/>
        <w:numPr>
          <w:ilvl w:val="0"/>
          <w:numId w:val="3"/>
        </w:numPr>
        <w:tabs>
          <w:tab w:val="left" w:pos="6804"/>
        </w:tabs>
        <w:spacing w:before="120" w:after="120"/>
        <w:ind w:left="425" w:right="-567" w:hanging="425"/>
        <w:jc w:val="both"/>
        <w:rPr>
          <w:b/>
          <w:sz w:val="25"/>
          <w:szCs w:val="25"/>
        </w:rPr>
      </w:pPr>
      <w:r w:rsidRPr="00927A9F">
        <w:rPr>
          <w:b/>
          <w:sz w:val="25"/>
          <w:szCs w:val="25"/>
        </w:rPr>
        <w:t xml:space="preserve">Début et durée du bail </w:t>
      </w:r>
    </w:p>
    <w:p w14:paraId="3602139C" w14:textId="77777777" w:rsidR="00492D28" w:rsidRDefault="00FB27E3" w:rsidP="00717D1E">
      <w:pPr>
        <w:pStyle w:val="Paragraphedeliste"/>
        <w:tabs>
          <w:tab w:val="left" w:pos="5103"/>
        </w:tabs>
        <w:spacing w:before="120"/>
        <w:ind w:left="0" w:right="-567"/>
        <w:jc w:val="both"/>
      </w:pPr>
      <w:r>
        <w:t xml:space="preserve">Le bail débute le </w:t>
      </w:r>
      <w:r>
        <w:fldChar w:fldCharType="begin">
          <w:ffData>
            <w:name w:val="Texte1"/>
            <w:enabled/>
            <w:calcOnExit w:val="0"/>
            <w:textInput/>
          </w:ffData>
        </w:fldChar>
      </w:r>
      <w:r>
        <w:instrText xml:space="preserve"> FORMTEXT </w:instrText>
      </w:r>
      <w:r>
        <w:fldChar w:fldCharType="separate"/>
      </w:r>
      <w:r w:rsidR="002F6666">
        <w:t> </w:t>
      </w:r>
      <w:r w:rsidR="002F6666">
        <w:t> </w:t>
      </w:r>
      <w:r w:rsidR="002F6666">
        <w:t> </w:t>
      </w:r>
      <w:r w:rsidR="002F6666">
        <w:t> </w:t>
      </w:r>
      <w:r w:rsidR="002F6666">
        <w:t> </w:t>
      </w:r>
      <w:r>
        <w:fldChar w:fldCharType="end"/>
      </w:r>
      <w:r w:rsidR="00E55392">
        <w:t xml:space="preserve"> </w:t>
      </w:r>
      <w:r w:rsidR="00717D1E">
        <w:tab/>
      </w:r>
      <w:r>
        <w:t xml:space="preserve">et dure initialement </w:t>
      </w:r>
      <w:r>
        <w:fldChar w:fldCharType="begin">
          <w:ffData>
            <w:name w:val="Texte2"/>
            <w:enabled/>
            <w:calcOnExit w:val="0"/>
            <w:textInput>
              <w:type w:val="number"/>
            </w:textInput>
          </w:ffData>
        </w:fldChar>
      </w:r>
      <w:r>
        <w:instrText xml:space="preserve"> FORMTEXT </w:instrText>
      </w:r>
      <w:r>
        <w:fldChar w:fldCharType="separate"/>
      </w:r>
      <w:r w:rsidR="002F6666">
        <w:t> </w:t>
      </w:r>
      <w:r w:rsidR="002F6666">
        <w:t> </w:t>
      </w:r>
      <w:r w:rsidR="002F6666">
        <w:t> </w:t>
      </w:r>
      <w:r w:rsidR="002F6666">
        <w:t> </w:t>
      </w:r>
      <w:r w:rsidR="002F6666">
        <w:t> </w:t>
      </w:r>
      <w:r>
        <w:fldChar w:fldCharType="end"/>
      </w:r>
      <w:r>
        <w:t xml:space="preserve"> ans. </w:t>
      </w:r>
    </w:p>
    <w:p w14:paraId="08B70FE8" w14:textId="77777777" w:rsidR="00FB27E3" w:rsidRDefault="00FB27E3" w:rsidP="00C70A3F">
      <w:pPr>
        <w:pStyle w:val="Paragraphedeliste"/>
        <w:tabs>
          <w:tab w:val="left" w:pos="6804"/>
        </w:tabs>
        <w:spacing w:before="120"/>
        <w:ind w:left="0" w:right="-567"/>
        <w:jc w:val="both"/>
      </w:pPr>
      <w:r>
        <w:t xml:space="preserve">Il est donc résiliable au plus tôt le </w:t>
      </w:r>
      <w:r>
        <w:fldChar w:fldCharType="begin">
          <w:ffData>
            <w:name w:val="Texte3"/>
            <w:enabled/>
            <w:calcOnExit w:val="0"/>
            <w:textInput>
              <w:type w:val="date"/>
              <w:format w:val="dd.MM.yyyy"/>
            </w:textInput>
          </w:ffData>
        </w:fldChar>
      </w:r>
      <w:r>
        <w:instrText xml:space="preserve"> FORMTEXT </w:instrText>
      </w:r>
      <w:r>
        <w:fldChar w:fldCharType="separate"/>
      </w:r>
      <w:r w:rsidR="002F6666">
        <w:t> </w:t>
      </w:r>
      <w:r w:rsidR="002F6666">
        <w:t> </w:t>
      </w:r>
      <w:r w:rsidR="002F6666">
        <w:t> </w:t>
      </w:r>
      <w:r w:rsidR="002F6666">
        <w:t> </w:t>
      </w:r>
      <w:r w:rsidR="002F6666">
        <w:t> </w:t>
      </w:r>
      <w:r>
        <w:fldChar w:fldCharType="end"/>
      </w:r>
      <w:r w:rsidR="00717D1E">
        <w:tab/>
      </w:r>
      <w:r>
        <w:t xml:space="preserve">. </w:t>
      </w:r>
    </w:p>
    <w:p w14:paraId="71E9EEA7" w14:textId="77777777" w:rsidR="00FB27E3" w:rsidRDefault="00FB27E3" w:rsidP="00C70A3F">
      <w:pPr>
        <w:tabs>
          <w:tab w:val="left" w:pos="6804"/>
        </w:tabs>
        <w:ind w:right="-567"/>
        <w:jc w:val="both"/>
      </w:pPr>
      <w:r>
        <w:t xml:space="preserve">La durée du bail est de </w:t>
      </w:r>
      <w:r w:rsidRPr="00FB27E3">
        <w:rPr>
          <w:b/>
        </w:rPr>
        <w:t>6 ans au moins</w:t>
      </w:r>
      <w:r>
        <w:t>.</w:t>
      </w:r>
    </w:p>
    <w:p w14:paraId="36755F6D" w14:textId="77777777" w:rsidR="00FB27E3" w:rsidRDefault="00FB27E3" w:rsidP="00C70A3F">
      <w:pPr>
        <w:tabs>
          <w:tab w:val="left" w:pos="6804"/>
        </w:tabs>
        <w:spacing w:after="120"/>
        <w:ind w:right="-567"/>
        <w:jc w:val="both"/>
      </w:pPr>
      <w:r>
        <w:t>Sans approbation du service de l'agriculture, un bail convenu pour une durée plus courte est considéré comme valable pour 6 ans (art. 7 LBFA).</w:t>
      </w:r>
    </w:p>
    <w:p w14:paraId="4FDA9BA8" w14:textId="77777777" w:rsidR="00FB27E3" w:rsidRDefault="00FB27E3" w:rsidP="00C70A3F">
      <w:pPr>
        <w:pStyle w:val="Paragraphedeliste"/>
        <w:tabs>
          <w:tab w:val="left" w:pos="6804"/>
        </w:tabs>
        <w:spacing w:after="120"/>
        <w:ind w:right="-567"/>
        <w:jc w:val="both"/>
      </w:pPr>
    </w:p>
    <w:p w14:paraId="10926BAD" w14:textId="77777777" w:rsidR="00FB27E3" w:rsidRPr="00927A9F" w:rsidRDefault="00FB27E3" w:rsidP="00C70A3F">
      <w:pPr>
        <w:pStyle w:val="Paragraphedeliste"/>
        <w:numPr>
          <w:ilvl w:val="0"/>
          <w:numId w:val="3"/>
        </w:numPr>
        <w:tabs>
          <w:tab w:val="left" w:pos="6804"/>
        </w:tabs>
        <w:spacing w:after="0"/>
        <w:ind w:left="426" w:right="-567" w:hanging="426"/>
        <w:jc w:val="both"/>
        <w:rPr>
          <w:b/>
          <w:sz w:val="25"/>
          <w:szCs w:val="25"/>
        </w:rPr>
      </w:pPr>
      <w:r w:rsidRPr="00927A9F">
        <w:rPr>
          <w:b/>
          <w:sz w:val="25"/>
          <w:szCs w:val="25"/>
        </w:rPr>
        <w:t xml:space="preserve">Résiliation </w:t>
      </w:r>
    </w:p>
    <w:p w14:paraId="5C39980C" w14:textId="77777777" w:rsidR="00FB27E3" w:rsidRDefault="00FB27E3" w:rsidP="00C70A3F">
      <w:pPr>
        <w:tabs>
          <w:tab w:val="left" w:pos="6804"/>
        </w:tabs>
        <w:ind w:right="-567"/>
        <w:jc w:val="both"/>
      </w:pPr>
      <w:r>
        <w:t xml:space="preserve">Le délai de résiliation est de </w:t>
      </w:r>
      <w:r>
        <w:fldChar w:fldCharType="begin">
          <w:ffData>
            <w:name w:val="Texte4"/>
            <w:enabled/>
            <w:calcOnExit w:val="0"/>
            <w:textInput>
              <w:type w:val="number"/>
            </w:textInput>
          </w:ffData>
        </w:fldChar>
      </w:r>
      <w:r>
        <w:instrText xml:space="preserve"> FORMTEXT </w:instrText>
      </w:r>
      <w:r>
        <w:fldChar w:fldCharType="separate"/>
      </w:r>
      <w:r w:rsidR="002F6666">
        <w:t> </w:t>
      </w:r>
      <w:r w:rsidR="002F6666">
        <w:t> </w:t>
      </w:r>
      <w:r w:rsidR="002F6666">
        <w:t> </w:t>
      </w:r>
      <w:r w:rsidR="002F6666">
        <w:t> </w:t>
      </w:r>
      <w:r w:rsidR="002F6666">
        <w:t> </w:t>
      </w:r>
      <w:r>
        <w:fldChar w:fldCharType="end"/>
      </w:r>
      <w:r>
        <w:t xml:space="preserve"> an(s). </w:t>
      </w:r>
    </w:p>
    <w:p w14:paraId="288AFA26" w14:textId="77777777" w:rsidR="00FB27E3" w:rsidRDefault="00FB27E3" w:rsidP="00717D1E">
      <w:pPr>
        <w:tabs>
          <w:tab w:val="left" w:pos="4253"/>
          <w:tab w:val="left" w:pos="9498"/>
        </w:tabs>
        <w:ind w:right="-567"/>
        <w:jc w:val="both"/>
      </w:pPr>
      <w:r>
        <w:t xml:space="preserve">La résiliation doit être communiquée par écrit </w:t>
      </w:r>
      <w:r w:rsidR="00031ED5">
        <w:t xml:space="preserve">(recommandé) </w:t>
      </w:r>
      <w:r>
        <w:t xml:space="preserve">et doit être en possession du destinataire au plus tard le </w:t>
      </w:r>
      <w:r>
        <w:fldChar w:fldCharType="begin">
          <w:ffData>
            <w:name w:val="Texte5"/>
            <w:enabled/>
            <w:calcOnExit w:val="0"/>
            <w:textInput>
              <w:type w:val="date"/>
            </w:textInput>
          </w:ffData>
        </w:fldChar>
      </w:r>
      <w:r>
        <w:instrText xml:space="preserve"> FORMTEXT </w:instrText>
      </w:r>
      <w:r>
        <w:fldChar w:fldCharType="separate"/>
      </w:r>
      <w:r w:rsidR="002F6666">
        <w:t> </w:t>
      </w:r>
      <w:r w:rsidR="002F6666">
        <w:t> </w:t>
      </w:r>
      <w:r w:rsidR="002F6666">
        <w:t> </w:t>
      </w:r>
      <w:r w:rsidR="002F6666">
        <w:t> </w:t>
      </w:r>
      <w:r w:rsidR="002F6666">
        <w:t> </w:t>
      </w:r>
      <w:r>
        <w:fldChar w:fldCharType="end"/>
      </w:r>
      <w:r w:rsidR="00E55392">
        <w:t xml:space="preserve"> </w:t>
      </w:r>
      <w:r w:rsidR="00717D1E">
        <w:tab/>
      </w:r>
      <w:r>
        <w:t xml:space="preserve">en cas de résiliation pour le </w:t>
      </w:r>
      <w:r>
        <w:fldChar w:fldCharType="begin">
          <w:ffData>
            <w:name w:val="Texte6"/>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17D1E">
        <w:tab/>
      </w:r>
      <w:r>
        <w:t xml:space="preserve">. </w:t>
      </w:r>
    </w:p>
    <w:p w14:paraId="76AB4BF5" w14:textId="77777777" w:rsidR="00FB27E3" w:rsidRDefault="00FB27E3" w:rsidP="00C70A3F">
      <w:pPr>
        <w:tabs>
          <w:tab w:val="left" w:pos="6804"/>
        </w:tabs>
        <w:ind w:right="-567"/>
        <w:jc w:val="both"/>
      </w:pPr>
      <w:r>
        <w:t xml:space="preserve">Le délai de résiliation est de </w:t>
      </w:r>
      <w:r w:rsidRPr="00FB27E3">
        <w:rPr>
          <w:b/>
        </w:rPr>
        <w:t>1 an au moins</w:t>
      </w:r>
      <w:r>
        <w:t xml:space="preserve"> (art. 16 LBFA).</w:t>
      </w:r>
    </w:p>
    <w:p w14:paraId="248DF323" w14:textId="77777777" w:rsidR="00FB27E3" w:rsidRDefault="00FB27E3" w:rsidP="00C70A3F">
      <w:pPr>
        <w:pStyle w:val="Paragraphedeliste"/>
        <w:tabs>
          <w:tab w:val="left" w:pos="6804"/>
        </w:tabs>
        <w:ind w:right="-567"/>
        <w:jc w:val="both"/>
      </w:pPr>
    </w:p>
    <w:p w14:paraId="74B54660" w14:textId="77777777" w:rsidR="00FB27E3" w:rsidRPr="00FB27E3" w:rsidRDefault="00FB27E3" w:rsidP="00C70A3F">
      <w:pPr>
        <w:pStyle w:val="Paragraphedeliste"/>
        <w:numPr>
          <w:ilvl w:val="0"/>
          <w:numId w:val="3"/>
        </w:numPr>
        <w:tabs>
          <w:tab w:val="left" w:pos="6804"/>
        </w:tabs>
        <w:spacing w:after="0"/>
        <w:ind w:left="426" w:right="-567" w:hanging="426"/>
        <w:jc w:val="both"/>
        <w:rPr>
          <w:b/>
          <w:sz w:val="25"/>
          <w:szCs w:val="25"/>
        </w:rPr>
      </w:pPr>
      <w:r w:rsidRPr="00FB27E3">
        <w:rPr>
          <w:b/>
          <w:sz w:val="25"/>
          <w:szCs w:val="25"/>
        </w:rPr>
        <w:t xml:space="preserve">Reconduction </w:t>
      </w:r>
    </w:p>
    <w:p w14:paraId="6959C7B6" w14:textId="77777777" w:rsidR="00FB27E3" w:rsidRDefault="00FB27E3" w:rsidP="00C70A3F">
      <w:pPr>
        <w:tabs>
          <w:tab w:val="left" w:pos="6804"/>
        </w:tabs>
        <w:ind w:right="-567"/>
        <w:jc w:val="both"/>
      </w:pPr>
      <w:r>
        <w:t xml:space="preserve">Si le bail n'est pas résilié ou ne l'est pas dans les délais, il est réputé reconduit pour </w:t>
      </w:r>
      <w:r>
        <w:fldChar w:fldCharType="begin">
          <w:ffData>
            <w:name w:val="Texte7"/>
            <w:enabled/>
            <w:calcOnExit w:val="0"/>
            <w:textInput>
              <w:type w:val="number"/>
            </w:textInput>
          </w:ffData>
        </w:fldChar>
      </w:r>
      <w:r>
        <w:instrText xml:space="preserve"> FORMTEXT </w:instrText>
      </w:r>
      <w:r>
        <w:fldChar w:fldCharType="separate"/>
      </w:r>
      <w:r w:rsidR="002F6666">
        <w:t> </w:t>
      </w:r>
      <w:r w:rsidR="002F6666">
        <w:t> </w:t>
      </w:r>
      <w:r w:rsidR="002F6666">
        <w:t> </w:t>
      </w:r>
      <w:r w:rsidR="002F6666">
        <w:t> </w:t>
      </w:r>
      <w:r w:rsidR="002F6666">
        <w:t> </w:t>
      </w:r>
      <w:r>
        <w:fldChar w:fldCharType="end"/>
      </w:r>
      <w:r>
        <w:t xml:space="preserve"> ans. </w:t>
      </w:r>
    </w:p>
    <w:p w14:paraId="344F6E41" w14:textId="77777777" w:rsidR="00C70A3F" w:rsidRDefault="00C70A3F" w:rsidP="00C70A3F">
      <w:pPr>
        <w:tabs>
          <w:tab w:val="left" w:pos="6804"/>
        </w:tabs>
        <w:spacing w:after="120"/>
        <w:ind w:right="-567"/>
        <w:jc w:val="both"/>
      </w:pPr>
      <w:r>
        <w:t xml:space="preserve">Le bail est reconduit pour </w:t>
      </w:r>
      <w:r w:rsidRPr="00FB27E3">
        <w:rPr>
          <w:b/>
        </w:rPr>
        <w:t>6 ans au moins</w:t>
      </w:r>
      <w:r>
        <w:t>. Une durée plus courte n'est valable que si elle est approuvée par le service de l'agriculture (art. 8 LBFA).</w:t>
      </w:r>
    </w:p>
    <w:p w14:paraId="664584FC" w14:textId="77777777" w:rsidR="00FB27E3" w:rsidRDefault="00FB27E3" w:rsidP="00C70A3F">
      <w:pPr>
        <w:tabs>
          <w:tab w:val="left" w:pos="6804"/>
        </w:tabs>
        <w:spacing w:after="60"/>
        <w:ind w:right="-567"/>
        <w:jc w:val="both"/>
      </w:pPr>
    </w:p>
    <w:p w14:paraId="140B9B6E" w14:textId="77777777" w:rsidR="00FB27E3" w:rsidRPr="00927A9F" w:rsidRDefault="00FB27E3" w:rsidP="00C70A3F">
      <w:pPr>
        <w:pStyle w:val="Paragraphedeliste"/>
        <w:numPr>
          <w:ilvl w:val="0"/>
          <w:numId w:val="3"/>
        </w:numPr>
        <w:tabs>
          <w:tab w:val="left" w:pos="6804"/>
        </w:tabs>
        <w:spacing w:after="0"/>
        <w:ind w:left="426" w:right="-567" w:hanging="426"/>
        <w:jc w:val="both"/>
        <w:rPr>
          <w:b/>
          <w:sz w:val="25"/>
          <w:szCs w:val="25"/>
        </w:rPr>
      </w:pPr>
      <w:r w:rsidRPr="00927A9F">
        <w:rPr>
          <w:b/>
          <w:sz w:val="25"/>
          <w:szCs w:val="25"/>
        </w:rPr>
        <w:t xml:space="preserve">Fermage </w:t>
      </w:r>
    </w:p>
    <w:p w14:paraId="1C56834F" w14:textId="77777777" w:rsidR="00492D28" w:rsidRDefault="00FB27E3" w:rsidP="00717D1E">
      <w:pPr>
        <w:tabs>
          <w:tab w:val="left" w:pos="4253"/>
          <w:tab w:val="left" w:pos="8505"/>
        </w:tabs>
        <w:ind w:right="-567"/>
        <w:jc w:val="both"/>
      </w:pPr>
      <w:r>
        <w:t xml:space="preserve">Le fermage s'élève à CHF </w:t>
      </w:r>
      <w:r>
        <w:fldChar w:fldCharType="begin">
          <w:ffData>
            <w:name w:val="Texte8"/>
            <w:enabled/>
            <w:calcOnExit w:val="0"/>
            <w:textInput>
              <w:type w:val="number"/>
              <w:format w:val="#'##0.00"/>
            </w:textInput>
          </w:ffData>
        </w:fldChar>
      </w:r>
      <w:r>
        <w:instrText xml:space="preserve"> FORMTEXT </w:instrText>
      </w:r>
      <w:r>
        <w:fldChar w:fldCharType="separate"/>
      </w:r>
      <w:r w:rsidR="002F6666">
        <w:t> </w:t>
      </w:r>
      <w:r w:rsidR="002F6666">
        <w:t> </w:t>
      </w:r>
      <w:r w:rsidR="002F6666">
        <w:t> </w:t>
      </w:r>
      <w:r w:rsidR="002F6666">
        <w:t> </w:t>
      </w:r>
      <w:r w:rsidR="002F6666">
        <w:t> </w:t>
      </w:r>
      <w:r>
        <w:fldChar w:fldCharType="end"/>
      </w:r>
      <w:r w:rsidR="00717D1E">
        <w:tab/>
      </w:r>
      <w:r>
        <w:t xml:space="preserve"> par an. (</w:t>
      </w:r>
      <w:proofErr w:type="gramStart"/>
      <w:r>
        <w:t>en</w:t>
      </w:r>
      <w:proofErr w:type="gramEnd"/>
      <w:r>
        <w:t xml:space="preserve"> toutes lettres : </w:t>
      </w:r>
      <w:r>
        <w:fldChar w:fldCharType="begin">
          <w:ffData>
            <w:name w:val="Texte9"/>
            <w:enabled/>
            <w:calcOnExit w:val="0"/>
            <w:textInput/>
          </w:ffData>
        </w:fldChar>
      </w:r>
      <w:r>
        <w:instrText xml:space="preserve"> FORMTEXT </w:instrText>
      </w:r>
      <w:r>
        <w:fldChar w:fldCharType="separate"/>
      </w:r>
      <w:r w:rsidR="002F6666">
        <w:t> </w:t>
      </w:r>
      <w:r w:rsidR="002F6666">
        <w:t> </w:t>
      </w:r>
      <w:r w:rsidR="002F6666">
        <w:t> </w:t>
      </w:r>
      <w:r w:rsidR="002F6666">
        <w:t> </w:t>
      </w:r>
      <w:r>
        <w:fldChar w:fldCharType="end"/>
      </w:r>
      <w:r w:rsidR="00E55392">
        <w:t xml:space="preserve"> </w:t>
      </w:r>
      <w:r w:rsidR="00717D1E">
        <w:tab/>
      </w:r>
      <w:r>
        <w:t xml:space="preserve">francs). </w:t>
      </w:r>
    </w:p>
    <w:p w14:paraId="3DF837F4" w14:textId="77777777" w:rsidR="00FB27E3" w:rsidRDefault="00FB27E3" w:rsidP="00717D1E">
      <w:pPr>
        <w:tabs>
          <w:tab w:val="left" w:pos="4678"/>
        </w:tabs>
        <w:ind w:right="-567"/>
        <w:jc w:val="both"/>
      </w:pPr>
      <w:r>
        <w:t>Il est payable le </w:t>
      </w:r>
      <w:r>
        <w:fldChar w:fldCharType="begin">
          <w:ffData>
            <w:name w:val="Texte10"/>
            <w:enabled/>
            <w:calcOnExit w:val="0"/>
            <w:textInput>
              <w:type w:val="date"/>
            </w:textInput>
          </w:ffData>
        </w:fldChar>
      </w:r>
      <w:r>
        <w:instrText xml:space="preserve"> FORMTEXT </w:instrText>
      </w:r>
      <w:r>
        <w:fldChar w:fldCharType="separate"/>
      </w:r>
      <w:r w:rsidR="002F6666">
        <w:t> </w:t>
      </w:r>
      <w:r w:rsidR="002F6666">
        <w:t> </w:t>
      </w:r>
      <w:r w:rsidR="002F6666">
        <w:t> </w:t>
      </w:r>
      <w:r w:rsidR="002F6666">
        <w:t> </w:t>
      </w:r>
      <w:r w:rsidR="002F6666">
        <w:t> </w:t>
      </w:r>
      <w:r>
        <w:fldChar w:fldCharType="end"/>
      </w:r>
      <w:r w:rsidR="00717D1E">
        <w:tab/>
      </w:r>
      <w:r>
        <w:t xml:space="preserve">. </w:t>
      </w:r>
    </w:p>
    <w:p w14:paraId="768765B4" w14:textId="77777777" w:rsidR="00C70A3F" w:rsidRDefault="00C70A3F" w:rsidP="00C70A3F">
      <w:pPr>
        <w:tabs>
          <w:tab w:val="left" w:pos="6804"/>
        </w:tabs>
        <w:spacing w:after="120"/>
        <w:ind w:right="-567"/>
        <w:jc w:val="both"/>
      </w:pPr>
      <w:r>
        <w:t>Le fermage ne doit pas dépasser les limites admissibles (art. 4 à 10 de l'Ordonnance fédérale sur les fermages).</w:t>
      </w:r>
    </w:p>
    <w:p w14:paraId="435590F8" w14:textId="77777777" w:rsidR="00FB27E3" w:rsidRDefault="00FB27E3" w:rsidP="00C70A3F">
      <w:pPr>
        <w:tabs>
          <w:tab w:val="left" w:pos="6804"/>
        </w:tabs>
        <w:ind w:right="-567"/>
        <w:jc w:val="both"/>
      </w:pPr>
      <w:r>
        <w:t>Les adaptations du fermage sont admissibles pour le début de l'année de bail suivante dans les limites des dispositions des art. 10 et 11 LBFA.</w:t>
      </w:r>
    </w:p>
    <w:p w14:paraId="44A74732" w14:textId="77777777" w:rsidR="00FB27E3" w:rsidRDefault="00FB27E3" w:rsidP="00C70A3F">
      <w:pPr>
        <w:tabs>
          <w:tab w:val="left" w:pos="6804"/>
        </w:tabs>
        <w:ind w:right="-567"/>
        <w:jc w:val="both"/>
      </w:pPr>
      <w:r w:rsidRPr="00FB27E3">
        <w:t>En cas de conclusion d'un bail de longue durée, selon l'art. 41 LBFA, un supplément de 15 % est possible.</w:t>
      </w:r>
    </w:p>
    <w:p w14:paraId="60631F7B" w14:textId="77777777" w:rsidR="000316C8" w:rsidRDefault="000316C8" w:rsidP="00443905">
      <w:pPr>
        <w:pStyle w:val="Paragraphedeliste"/>
        <w:numPr>
          <w:ilvl w:val="0"/>
          <w:numId w:val="1"/>
        </w:numPr>
        <w:tabs>
          <w:tab w:val="left" w:pos="6804"/>
        </w:tabs>
        <w:jc w:val="both"/>
        <w:sectPr w:rsidR="000316C8" w:rsidSect="00924C19">
          <w:footerReference w:type="default" r:id="rId8"/>
          <w:pgSz w:w="11906" w:h="16838" w:code="9"/>
          <w:pgMar w:top="1418" w:right="1418" w:bottom="1418" w:left="1418" w:header="709" w:footer="709" w:gutter="0"/>
          <w:paperSrc w:first="2" w:other="2"/>
          <w:cols w:space="708"/>
          <w:docGrid w:linePitch="360"/>
        </w:sectPr>
      </w:pPr>
    </w:p>
    <w:p w14:paraId="55BB951D" w14:textId="77777777" w:rsidR="000316C8" w:rsidRPr="00927A9F" w:rsidRDefault="00EE2299" w:rsidP="00F717B4">
      <w:pPr>
        <w:pStyle w:val="Paragraphedeliste"/>
        <w:numPr>
          <w:ilvl w:val="0"/>
          <w:numId w:val="3"/>
        </w:numPr>
        <w:tabs>
          <w:tab w:val="left" w:pos="6804"/>
        </w:tabs>
        <w:spacing w:after="0"/>
        <w:ind w:left="1276" w:hanging="567"/>
        <w:jc w:val="both"/>
        <w:rPr>
          <w:b/>
          <w:sz w:val="25"/>
          <w:szCs w:val="25"/>
        </w:rPr>
      </w:pPr>
      <w:r>
        <w:lastRenderedPageBreak/>
        <w:t xml:space="preserve"> </w:t>
      </w:r>
      <w:r w:rsidR="00F736A9">
        <w:rPr>
          <w:b/>
          <w:sz w:val="25"/>
          <w:szCs w:val="25"/>
        </w:rPr>
        <w:t>Objet</w:t>
      </w:r>
      <w:r w:rsidR="000316C8" w:rsidRPr="00927A9F">
        <w:rPr>
          <w:b/>
          <w:sz w:val="25"/>
          <w:szCs w:val="25"/>
        </w:rPr>
        <w:t xml:space="preserve"> du bail </w:t>
      </w:r>
    </w:p>
    <w:tbl>
      <w:tblPr>
        <w:tblStyle w:val="Grilledutableau"/>
        <w:tblpPr w:leftFromText="141" w:rightFromText="141" w:vertAnchor="text" w:horzAnchor="margin" w:tblpX="608" w:tblpY="331"/>
        <w:tblW w:w="10031" w:type="dxa"/>
        <w:tblLayout w:type="fixed"/>
        <w:tblLook w:val="04A0" w:firstRow="1" w:lastRow="0" w:firstColumn="1" w:lastColumn="0" w:noHBand="0" w:noVBand="1"/>
      </w:tblPr>
      <w:tblGrid>
        <w:gridCol w:w="2802"/>
        <w:gridCol w:w="1559"/>
        <w:gridCol w:w="4111"/>
        <w:gridCol w:w="1559"/>
      </w:tblGrid>
      <w:tr w:rsidR="007D774B" w14:paraId="04A7FC2A" w14:textId="77777777" w:rsidTr="00C70A3F">
        <w:trPr>
          <w:trHeight w:val="746"/>
        </w:trPr>
        <w:tc>
          <w:tcPr>
            <w:tcW w:w="2802" w:type="dxa"/>
          </w:tcPr>
          <w:p w14:paraId="185454CD" w14:textId="77777777" w:rsidR="00C01940" w:rsidRPr="00EE2299" w:rsidRDefault="00C01940" w:rsidP="00F736A9">
            <w:pPr>
              <w:pStyle w:val="Paragraphedeliste"/>
              <w:tabs>
                <w:tab w:val="left" w:pos="6804"/>
              </w:tabs>
              <w:ind w:left="0"/>
              <w:jc w:val="center"/>
              <w:rPr>
                <w:b/>
                <w:sz w:val="18"/>
                <w:szCs w:val="18"/>
              </w:rPr>
            </w:pPr>
            <w:r w:rsidRPr="00EE2299">
              <w:rPr>
                <w:b/>
                <w:sz w:val="18"/>
                <w:szCs w:val="18"/>
              </w:rPr>
              <w:t>C</w:t>
            </w:r>
            <w:r w:rsidR="00F736A9">
              <w:rPr>
                <w:b/>
                <w:sz w:val="18"/>
                <w:szCs w:val="18"/>
              </w:rPr>
              <w:t>adastre</w:t>
            </w:r>
            <w:r w:rsidRPr="00EE2299">
              <w:rPr>
                <w:b/>
                <w:sz w:val="18"/>
                <w:szCs w:val="18"/>
              </w:rPr>
              <w:t xml:space="preserve"> et n° parcelle :</w:t>
            </w:r>
          </w:p>
        </w:tc>
        <w:tc>
          <w:tcPr>
            <w:tcW w:w="1559" w:type="dxa"/>
          </w:tcPr>
          <w:p w14:paraId="7645F916" w14:textId="77777777" w:rsidR="00C01940" w:rsidRPr="00EE2299" w:rsidRDefault="00C01940" w:rsidP="00C70A3F">
            <w:pPr>
              <w:pStyle w:val="Paragraphedeliste"/>
              <w:tabs>
                <w:tab w:val="left" w:pos="6804"/>
              </w:tabs>
              <w:ind w:left="0"/>
              <w:jc w:val="center"/>
              <w:rPr>
                <w:b/>
                <w:sz w:val="18"/>
                <w:szCs w:val="18"/>
              </w:rPr>
            </w:pPr>
            <w:r w:rsidRPr="00EE2299">
              <w:rPr>
                <w:b/>
                <w:sz w:val="18"/>
                <w:szCs w:val="18"/>
              </w:rPr>
              <w:t>Surface affermée (ares) :</w:t>
            </w:r>
          </w:p>
        </w:tc>
        <w:tc>
          <w:tcPr>
            <w:tcW w:w="4111" w:type="dxa"/>
          </w:tcPr>
          <w:p w14:paraId="7571BF2B" w14:textId="77777777" w:rsidR="00C01940" w:rsidRPr="00EE2299" w:rsidRDefault="00C01940" w:rsidP="00C70A3F">
            <w:pPr>
              <w:pStyle w:val="Paragraphedeliste"/>
              <w:tabs>
                <w:tab w:val="left" w:pos="6804"/>
              </w:tabs>
              <w:ind w:left="0"/>
              <w:jc w:val="center"/>
              <w:rPr>
                <w:b/>
                <w:sz w:val="18"/>
                <w:szCs w:val="18"/>
              </w:rPr>
            </w:pPr>
            <w:r w:rsidRPr="00EE2299">
              <w:rPr>
                <w:b/>
                <w:sz w:val="18"/>
                <w:szCs w:val="18"/>
              </w:rPr>
              <w:t>Utilisation du sol au début du bail (cultures ensemencées, terres labourées et non labourées, prairies artificielles, prairies naturelles, pâturages)</w:t>
            </w:r>
          </w:p>
        </w:tc>
        <w:tc>
          <w:tcPr>
            <w:tcW w:w="1559" w:type="dxa"/>
          </w:tcPr>
          <w:p w14:paraId="27BFD054" w14:textId="77777777" w:rsidR="00C01940" w:rsidRPr="00EE2299" w:rsidRDefault="004435A7" w:rsidP="00C70A3F">
            <w:pPr>
              <w:pStyle w:val="Paragraphedeliste"/>
              <w:tabs>
                <w:tab w:val="left" w:pos="6804"/>
              </w:tabs>
              <w:ind w:left="0"/>
              <w:jc w:val="center"/>
              <w:rPr>
                <w:b/>
                <w:sz w:val="18"/>
                <w:szCs w:val="18"/>
              </w:rPr>
            </w:pPr>
            <w:r w:rsidRPr="00EE2299">
              <w:rPr>
                <w:b/>
                <w:sz w:val="18"/>
                <w:szCs w:val="18"/>
              </w:rPr>
              <w:t>Fermage</w:t>
            </w:r>
          </w:p>
        </w:tc>
      </w:tr>
      <w:tr w:rsidR="007D774B" w14:paraId="0FA27A7E" w14:textId="77777777" w:rsidTr="00C70A3F">
        <w:trPr>
          <w:trHeight w:val="294"/>
        </w:trPr>
        <w:tc>
          <w:tcPr>
            <w:tcW w:w="2802" w:type="dxa"/>
          </w:tcPr>
          <w:p w14:paraId="3B817BF9" w14:textId="77777777" w:rsidR="00C01940" w:rsidRDefault="00475F1E" w:rsidP="002F6666">
            <w:pPr>
              <w:pStyle w:val="Paragraphedeliste"/>
              <w:tabs>
                <w:tab w:val="left" w:pos="6804"/>
              </w:tabs>
              <w:ind w:left="0"/>
              <w:jc w:val="both"/>
            </w:pPr>
            <w:r>
              <w:fldChar w:fldCharType="begin">
                <w:ffData>
                  <w:name w:val="Texte15"/>
                  <w:enabled/>
                  <w:calcOnExit w:val="0"/>
                  <w:textInput/>
                </w:ffData>
              </w:fldChar>
            </w:r>
            <w:bookmarkStart w:id="4" w:name="Texte15"/>
            <w:r>
              <w:instrText xml:space="preserve"> FORMTEXT </w:instrText>
            </w:r>
            <w:r>
              <w:fldChar w:fldCharType="separate"/>
            </w:r>
            <w:r w:rsidR="002F6666">
              <w:t> </w:t>
            </w:r>
            <w:r w:rsidR="002F6666">
              <w:t> </w:t>
            </w:r>
            <w:r w:rsidR="002F6666">
              <w:t> </w:t>
            </w:r>
            <w:r w:rsidR="002F6666">
              <w:t> </w:t>
            </w:r>
            <w:r w:rsidR="002F6666">
              <w:t> </w:t>
            </w:r>
            <w:r>
              <w:fldChar w:fldCharType="end"/>
            </w:r>
            <w:bookmarkEnd w:id="4"/>
          </w:p>
        </w:tc>
        <w:tc>
          <w:tcPr>
            <w:tcW w:w="1559" w:type="dxa"/>
          </w:tcPr>
          <w:p w14:paraId="717DD971" w14:textId="77777777" w:rsidR="00C01940" w:rsidRDefault="00475F1E" w:rsidP="002F6666">
            <w:pPr>
              <w:pStyle w:val="Paragraphedeliste"/>
              <w:tabs>
                <w:tab w:val="left" w:pos="6804"/>
              </w:tabs>
              <w:ind w:left="0"/>
              <w:jc w:val="both"/>
            </w:pPr>
            <w:r>
              <w:fldChar w:fldCharType="begin">
                <w:ffData>
                  <w:name w:val="Texte17"/>
                  <w:enabled/>
                  <w:calcOnExit w:val="0"/>
                  <w:textInput>
                    <w:type w:val="number"/>
                  </w:textInput>
                </w:ffData>
              </w:fldChar>
            </w:r>
            <w:bookmarkStart w:id="5" w:name="Texte17"/>
            <w:r>
              <w:instrText xml:space="preserve"> FORMTEXT </w:instrText>
            </w:r>
            <w:r>
              <w:fldChar w:fldCharType="separate"/>
            </w:r>
            <w:r w:rsidR="002F6666">
              <w:t> </w:t>
            </w:r>
            <w:r w:rsidR="002F6666">
              <w:t> </w:t>
            </w:r>
            <w:r w:rsidR="002F6666">
              <w:t> </w:t>
            </w:r>
            <w:r w:rsidR="002F6666">
              <w:t> </w:t>
            </w:r>
            <w:r w:rsidR="002F6666">
              <w:t> </w:t>
            </w:r>
            <w:r>
              <w:fldChar w:fldCharType="end"/>
            </w:r>
            <w:bookmarkEnd w:id="5"/>
          </w:p>
        </w:tc>
        <w:tc>
          <w:tcPr>
            <w:tcW w:w="4111" w:type="dxa"/>
          </w:tcPr>
          <w:p w14:paraId="040BCA07"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53521954"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774B" w14:paraId="6DAE58F7" w14:textId="77777777" w:rsidTr="00C70A3F">
        <w:trPr>
          <w:trHeight w:val="311"/>
        </w:trPr>
        <w:tc>
          <w:tcPr>
            <w:tcW w:w="2802" w:type="dxa"/>
          </w:tcPr>
          <w:p w14:paraId="6741F87B"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bookmarkStart w:id="6"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559" w:type="dxa"/>
          </w:tcPr>
          <w:p w14:paraId="68E6762D" w14:textId="77777777" w:rsidR="00C01940" w:rsidRDefault="00475F1E" w:rsidP="00C70A3F">
            <w:pPr>
              <w:pStyle w:val="Paragraphedeliste"/>
              <w:tabs>
                <w:tab w:val="left" w:pos="6804"/>
              </w:tabs>
              <w:ind w:left="0"/>
              <w:jc w:val="both"/>
            </w:pPr>
            <w:r>
              <w:fldChar w:fldCharType="begin">
                <w:ffData>
                  <w:name w:val="Texte17"/>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tcPr>
          <w:p w14:paraId="6C5080F9"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6770CE7C"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774B" w14:paraId="29391A91" w14:textId="77777777" w:rsidTr="00C70A3F">
        <w:trPr>
          <w:trHeight w:val="311"/>
        </w:trPr>
        <w:tc>
          <w:tcPr>
            <w:tcW w:w="2802" w:type="dxa"/>
          </w:tcPr>
          <w:p w14:paraId="5497E77A"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629814F3" w14:textId="77777777" w:rsidR="00C01940" w:rsidRDefault="00475F1E" w:rsidP="00C70A3F">
            <w:pPr>
              <w:pStyle w:val="Paragraphedeliste"/>
              <w:tabs>
                <w:tab w:val="left" w:pos="6804"/>
              </w:tabs>
              <w:ind w:left="0"/>
              <w:jc w:val="both"/>
            </w:pPr>
            <w:r>
              <w:fldChar w:fldCharType="begin">
                <w:ffData>
                  <w:name w:val="Texte17"/>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tcPr>
          <w:p w14:paraId="7F68A21D"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6C202BB1"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774B" w14:paraId="79CB23EB" w14:textId="77777777" w:rsidTr="00C70A3F">
        <w:trPr>
          <w:trHeight w:val="294"/>
        </w:trPr>
        <w:tc>
          <w:tcPr>
            <w:tcW w:w="2802" w:type="dxa"/>
          </w:tcPr>
          <w:p w14:paraId="0EBCEA7F"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007CB7FF" w14:textId="77777777" w:rsidR="00C01940" w:rsidRDefault="00475F1E" w:rsidP="00C70A3F">
            <w:pPr>
              <w:pStyle w:val="Paragraphedeliste"/>
              <w:tabs>
                <w:tab w:val="left" w:pos="6804"/>
              </w:tabs>
              <w:ind w:left="0"/>
              <w:jc w:val="both"/>
            </w:pPr>
            <w:r>
              <w:fldChar w:fldCharType="begin">
                <w:ffData>
                  <w:name w:val="Texte17"/>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tcPr>
          <w:p w14:paraId="4BAB6B68"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0A445059"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774B" w14:paraId="11FA426E" w14:textId="77777777" w:rsidTr="00C70A3F">
        <w:trPr>
          <w:trHeight w:val="311"/>
        </w:trPr>
        <w:tc>
          <w:tcPr>
            <w:tcW w:w="2802" w:type="dxa"/>
          </w:tcPr>
          <w:p w14:paraId="012DFA6B"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5BEC7AB7" w14:textId="77777777" w:rsidR="00C01940" w:rsidRDefault="00475F1E" w:rsidP="00C70A3F">
            <w:pPr>
              <w:pStyle w:val="Paragraphedeliste"/>
              <w:tabs>
                <w:tab w:val="left" w:pos="6804"/>
              </w:tabs>
              <w:ind w:left="0"/>
              <w:jc w:val="both"/>
            </w:pPr>
            <w:r>
              <w:fldChar w:fldCharType="begin">
                <w:ffData>
                  <w:name w:val="Texte17"/>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tcPr>
          <w:p w14:paraId="1A2C9FE4"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3CFEB1DD"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774B" w14:paraId="3A300B00" w14:textId="77777777" w:rsidTr="00C70A3F">
        <w:trPr>
          <w:trHeight w:val="294"/>
        </w:trPr>
        <w:tc>
          <w:tcPr>
            <w:tcW w:w="2802" w:type="dxa"/>
          </w:tcPr>
          <w:p w14:paraId="48D332F4"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69568EEF" w14:textId="77777777" w:rsidR="00C01940" w:rsidRDefault="00475F1E" w:rsidP="00C70A3F">
            <w:pPr>
              <w:pStyle w:val="Paragraphedeliste"/>
              <w:tabs>
                <w:tab w:val="left" w:pos="6804"/>
              </w:tabs>
              <w:ind w:left="0"/>
              <w:jc w:val="both"/>
            </w:pPr>
            <w:r>
              <w:fldChar w:fldCharType="begin">
                <w:ffData>
                  <w:name w:val="Texte17"/>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tcPr>
          <w:p w14:paraId="38B64DED"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44D8548A"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774B" w14:paraId="33AE80BE" w14:textId="77777777" w:rsidTr="00C70A3F">
        <w:trPr>
          <w:trHeight w:val="328"/>
        </w:trPr>
        <w:tc>
          <w:tcPr>
            <w:tcW w:w="2802" w:type="dxa"/>
          </w:tcPr>
          <w:p w14:paraId="6022C2CF"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309867CD" w14:textId="77777777" w:rsidR="00C01940" w:rsidRDefault="00475F1E" w:rsidP="00C70A3F">
            <w:pPr>
              <w:pStyle w:val="Paragraphedeliste"/>
              <w:tabs>
                <w:tab w:val="left" w:pos="6804"/>
              </w:tabs>
              <w:ind w:left="0"/>
              <w:jc w:val="both"/>
            </w:pPr>
            <w:r>
              <w:fldChar w:fldCharType="begin">
                <w:ffData>
                  <w:name w:val="Texte17"/>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tcPr>
          <w:p w14:paraId="61D2ECD3"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Pr>
          <w:p w14:paraId="73D4542F"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8DC1A1" w14:textId="77777777" w:rsidR="00DE3434" w:rsidRDefault="000316C8" w:rsidP="00C70A3F">
      <w:pPr>
        <w:pStyle w:val="Paragraphedeliste"/>
        <w:tabs>
          <w:tab w:val="left" w:pos="6804"/>
        </w:tabs>
        <w:spacing w:after="0"/>
        <w:ind w:left="709"/>
        <w:jc w:val="both"/>
      </w:pPr>
      <w:r>
        <w:t xml:space="preserve">Le bail porte sur les </w:t>
      </w:r>
      <w:r>
        <w:rPr>
          <w:b/>
          <w:u w:val="single"/>
        </w:rPr>
        <w:t>parcelles</w:t>
      </w:r>
      <w:r>
        <w:t xml:space="preserve"> suivantes :</w:t>
      </w:r>
    </w:p>
    <w:p w14:paraId="014A17B5" w14:textId="77777777" w:rsidR="00C01940" w:rsidRPr="00C01940" w:rsidRDefault="000316C8" w:rsidP="00475F1E">
      <w:pPr>
        <w:pStyle w:val="Paragraphedeliste"/>
        <w:tabs>
          <w:tab w:val="left" w:pos="6804"/>
        </w:tabs>
        <w:spacing w:after="0"/>
        <w:ind w:left="709"/>
        <w:jc w:val="both"/>
        <w:rPr>
          <w:b/>
          <w:sz w:val="2"/>
          <w:szCs w:val="2"/>
          <w:u w:val="single"/>
        </w:rPr>
      </w:pPr>
      <w:r>
        <w:t xml:space="preserve"> </w:t>
      </w:r>
    </w:p>
    <w:tbl>
      <w:tblPr>
        <w:tblStyle w:val="Grilledutableau"/>
        <w:tblpPr w:leftFromText="141" w:rightFromText="141" w:vertAnchor="text" w:horzAnchor="margin" w:tblpX="582" w:tblpY="383"/>
        <w:tblW w:w="10047" w:type="dxa"/>
        <w:tblLook w:val="04A0" w:firstRow="1" w:lastRow="0" w:firstColumn="1" w:lastColumn="0" w:noHBand="0" w:noVBand="1"/>
      </w:tblPr>
      <w:tblGrid>
        <w:gridCol w:w="2091"/>
        <w:gridCol w:w="2117"/>
        <w:gridCol w:w="2110"/>
        <w:gridCol w:w="2154"/>
        <w:gridCol w:w="1575"/>
      </w:tblGrid>
      <w:tr w:rsidR="00C01940" w14:paraId="66749C4A" w14:textId="77777777" w:rsidTr="00C70A3F">
        <w:trPr>
          <w:trHeight w:val="609"/>
        </w:trPr>
        <w:tc>
          <w:tcPr>
            <w:tcW w:w="2091" w:type="dxa"/>
          </w:tcPr>
          <w:p w14:paraId="127C228B" w14:textId="77777777" w:rsidR="00C01940" w:rsidRPr="00094210" w:rsidRDefault="00C01940" w:rsidP="00F736A9">
            <w:pPr>
              <w:pStyle w:val="Paragraphedeliste"/>
              <w:tabs>
                <w:tab w:val="left" w:pos="6804"/>
              </w:tabs>
              <w:ind w:left="0"/>
              <w:jc w:val="center"/>
              <w:rPr>
                <w:b/>
                <w:sz w:val="18"/>
                <w:szCs w:val="18"/>
              </w:rPr>
            </w:pPr>
            <w:r w:rsidRPr="00094210">
              <w:rPr>
                <w:b/>
                <w:sz w:val="18"/>
                <w:szCs w:val="18"/>
              </w:rPr>
              <w:t>C</w:t>
            </w:r>
            <w:r w:rsidR="00F736A9">
              <w:rPr>
                <w:b/>
                <w:sz w:val="18"/>
                <w:szCs w:val="18"/>
              </w:rPr>
              <w:t>adastre</w:t>
            </w:r>
            <w:r w:rsidRPr="00094210">
              <w:rPr>
                <w:b/>
                <w:sz w:val="18"/>
                <w:szCs w:val="18"/>
              </w:rPr>
              <w:t xml:space="preserve"> et n° parcelle</w:t>
            </w:r>
          </w:p>
        </w:tc>
        <w:tc>
          <w:tcPr>
            <w:tcW w:w="2117" w:type="dxa"/>
          </w:tcPr>
          <w:p w14:paraId="3F45F348" w14:textId="77777777" w:rsidR="00C01940" w:rsidRPr="00094210" w:rsidRDefault="00C01940" w:rsidP="00C70A3F">
            <w:pPr>
              <w:pStyle w:val="Paragraphedeliste"/>
              <w:tabs>
                <w:tab w:val="left" w:pos="6804"/>
              </w:tabs>
              <w:ind w:left="0"/>
              <w:jc w:val="center"/>
              <w:rPr>
                <w:b/>
                <w:sz w:val="18"/>
                <w:szCs w:val="18"/>
              </w:rPr>
            </w:pPr>
            <w:r w:rsidRPr="00094210">
              <w:rPr>
                <w:b/>
                <w:sz w:val="18"/>
                <w:szCs w:val="18"/>
              </w:rPr>
              <w:t xml:space="preserve">Désignation et n° de bâtiment </w:t>
            </w:r>
          </w:p>
        </w:tc>
        <w:tc>
          <w:tcPr>
            <w:tcW w:w="2110" w:type="dxa"/>
          </w:tcPr>
          <w:p w14:paraId="7992ECC1" w14:textId="77777777" w:rsidR="00C01940" w:rsidRPr="00094210" w:rsidRDefault="00C01940" w:rsidP="00C70A3F">
            <w:pPr>
              <w:pStyle w:val="Paragraphedeliste"/>
              <w:tabs>
                <w:tab w:val="left" w:pos="6804"/>
              </w:tabs>
              <w:ind w:left="0"/>
              <w:jc w:val="center"/>
              <w:rPr>
                <w:b/>
                <w:sz w:val="18"/>
                <w:szCs w:val="18"/>
              </w:rPr>
            </w:pPr>
            <w:r w:rsidRPr="00094210">
              <w:rPr>
                <w:b/>
                <w:sz w:val="18"/>
                <w:szCs w:val="18"/>
              </w:rPr>
              <w:t>Description</w:t>
            </w:r>
          </w:p>
        </w:tc>
        <w:tc>
          <w:tcPr>
            <w:tcW w:w="2154" w:type="dxa"/>
          </w:tcPr>
          <w:p w14:paraId="1491974F" w14:textId="77777777" w:rsidR="00C01940" w:rsidRPr="00094210" w:rsidRDefault="00C01940" w:rsidP="00C70A3F">
            <w:pPr>
              <w:pStyle w:val="Paragraphedeliste"/>
              <w:tabs>
                <w:tab w:val="left" w:pos="6804"/>
              </w:tabs>
              <w:ind w:left="0"/>
              <w:jc w:val="center"/>
              <w:rPr>
                <w:b/>
                <w:sz w:val="18"/>
                <w:szCs w:val="18"/>
              </w:rPr>
            </w:pPr>
            <w:r w:rsidRPr="00094210">
              <w:rPr>
                <w:b/>
                <w:sz w:val="18"/>
                <w:szCs w:val="18"/>
              </w:rPr>
              <w:t>Défectuosités</w:t>
            </w:r>
          </w:p>
        </w:tc>
        <w:tc>
          <w:tcPr>
            <w:tcW w:w="1575" w:type="dxa"/>
          </w:tcPr>
          <w:p w14:paraId="30667A75" w14:textId="77777777" w:rsidR="00C01940" w:rsidRPr="00094210" w:rsidRDefault="00C01940" w:rsidP="00C70A3F">
            <w:pPr>
              <w:pStyle w:val="Paragraphedeliste"/>
              <w:tabs>
                <w:tab w:val="left" w:pos="6804"/>
              </w:tabs>
              <w:ind w:left="0"/>
              <w:jc w:val="center"/>
              <w:rPr>
                <w:b/>
                <w:sz w:val="18"/>
                <w:szCs w:val="18"/>
              </w:rPr>
            </w:pPr>
            <w:r w:rsidRPr="00094210">
              <w:rPr>
                <w:b/>
                <w:sz w:val="18"/>
                <w:szCs w:val="18"/>
              </w:rPr>
              <w:t>Fermage, CHF</w:t>
            </w:r>
          </w:p>
        </w:tc>
      </w:tr>
      <w:tr w:rsidR="00C01940" w14:paraId="6AB99D26" w14:textId="77777777" w:rsidTr="00C70A3F">
        <w:trPr>
          <w:trHeight w:val="357"/>
        </w:trPr>
        <w:tc>
          <w:tcPr>
            <w:tcW w:w="2091" w:type="dxa"/>
          </w:tcPr>
          <w:p w14:paraId="229CAF28"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7" w:type="dxa"/>
          </w:tcPr>
          <w:p w14:paraId="6FF85710"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0" w:type="dxa"/>
          </w:tcPr>
          <w:p w14:paraId="2530F03C"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4" w:type="dxa"/>
          </w:tcPr>
          <w:p w14:paraId="617CE52B"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75" w:type="dxa"/>
          </w:tcPr>
          <w:p w14:paraId="0F708561"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1940" w14:paraId="5D2E3EF4" w14:textId="77777777" w:rsidTr="00C70A3F">
        <w:trPr>
          <w:trHeight w:val="378"/>
        </w:trPr>
        <w:tc>
          <w:tcPr>
            <w:tcW w:w="2091" w:type="dxa"/>
          </w:tcPr>
          <w:p w14:paraId="6DCE9C82"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7" w:type="dxa"/>
          </w:tcPr>
          <w:p w14:paraId="2A572209"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0" w:type="dxa"/>
          </w:tcPr>
          <w:p w14:paraId="6BC18204"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4" w:type="dxa"/>
          </w:tcPr>
          <w:p w14:paraId="79A5CFFB"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75" w:type="dxa"/>
          </w:tcPr>
          <w:p w14:paraId="6928CC30"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1940" w14:paraId="2EC19EDC" w14:textId="77777777" w:rsidTr="00C70A3F">
        <w:trPr>
          <w:trHeight w:val="378"/>
        </w:trPr>
        <w:tc>
          <w:tcPr>
            <w:tcW w:w="2091" w:type="dxa"/>
          </w:tcPr>
          <w:p w14:paraId="5231F799"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7" w:type="dxa"/>
          </w:tcPr>
          <w:p w14:paraId="61F48411"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10" w:type="dxa"/>
          </w:tcPr>
          <w:p w14:paraId="7C7B780F"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4" w:type="dxa"/>
          </w:tcPr>
          <w:p w14:paraId="27B9C944"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75" w:type="dxa"/>
          </w:tcPr>
          <w:p w14:paraId="1D6B0C3F" w14:textId="77777777" w:rsidR="00C01940" w:rsidRDefault="00475F1E" w:rsidP="00C70A3F">
            <w:pPr>
              <w:pStyle w:val="Paragraphedeliste"/>
              <w:tabs>
                <w:tab w:val="left" w:pos="6804"/>
              </w:tabs>
              <w:ind w:left="0"/>
              <w:jc w:val="both"/>
            </w:pPr>
            <w:r>
              <w:fldChar w:fldCharType="begin">
                <w:ffData>
                  <w:name w:val="Texte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F82CD2" w14:textId="77777777" w:rsidR="00094210" w:rsidRPr="00094210" w:rsidRDefault="00094210" w:rsidP="00C01940">
      <w:pPr>
        <w:tabs>
          <w:tab w:val="left" w:pos="6804"/>
        </w:tabs>
        <w:spacing w:after="0"/>
        <w:ind w:left="709"/>
        <w:jc w:val="both"/>
        <w:rPr>
          <w:b/>
          <w:u w:val="single"/>
        </w:rPr>
      </w:pPr>
      <w:r>
        <w:rPr>
          <w:b/>
          <w:u w:val="single"/>
        </w:rPr>
        <w:t>Bâtiments affermés</w:t>
      </w:r>
    </w:p>
    <w:p w14:paraId="4FDC5865" w14:textId="77777777" w:rsidR="00DE3434" w:rsidRDefault="00DE3434" w:rsidP="00C01940">
      <w:pPr>
        <w:tabs>
          <w:tab w:val="left" w:pos="6804"/>
        </w:tabs>
        <w:spacing w:after="0"/>
        <w:jc w:val="both"/>
        <w:rPr>
          <w:sz w:val="18"/>
          <w:szCs w:val="18"/>
        </w:rPr>
      </w:pPr>
    </w:p>
    <w:p w14:paraId="5337E7F1" w14:textId="77777777" w:rsidR="00094210" w:rsidRDefault="00094210" w:rsidP="00C70A3F">
      <w:pPr>
        <w:tabs>
          <w:tab w:val="left" w:pos="6804"/>
        </w:tabs>
        <w:spacing w:after="0"/>
        <w:ind w:left="709" w:right="-569"/>
        <w:jc w:val="both"/>
      </w:pPr>
      <w:r>
        <w:t>Par le présent bail,</w:t>
      </w:r>
      <w:r w:rsidR="004435A7">
        <w:t xml:space="preserve"> tous les droits et charges affé</w:t>
      </w:r>
      <w:r>
        <w:t>rent</w:t>
      </w:r>
      <w:r w:rsidR="00A47027">
        <w:t>s</w:t>
      </w:r>
      <w:r>
        <w:t xml:space="preserve"> à l'objet du bail </w:t>
      </w:r>
      <w:r w:rsidR="00D7774F">
        <w:t>et qui sont importants pour l'exploitation (droit de passage, limitation à l'exploitation, etc.) sont reportés sur le fermier. Le droit de représentation auprès des personnes morales (par ex. corporations)</w:t>
      </w:r>
      <w:r w:rsidR="00475F1E">
        <w:t xml:space="preserve"> </w:t>
      </w:r>
      <w:r w:rsidR="00D7774F">
        <w:t xml:space="preserve">doit être réglé formellement. </w:t>
      </w:r>
    </w:p>
    <w:p w14:paraId="22C9ECCF" w14:textId="77777777" w:rsidR="00C01940" w:rsidRPr="00C01940" w:rsidRDefault="00C01940" w:rsidP="0049301D">
      <w:pPr>
        <w:tabs>
          <w:tab w:val="left" w:pos="6804"/>
        </w:tabs>
        <w:spacing w:after="120"/>
        <w:ind w:right="-567"/>
        <w:jc w:val="both"/>
        <w:rPr>
          <w:sz w:val="18"/>
          <w:szCs w:val="18"/>
        </w:rPr>
      </w:pPr>
    </w:p>
    <w:p w14:paraId="378E7606" w14:textId="77777777" w:rsidR="00D7774F" w:rsidRPr="00927A9F" w:rsidRDefault="00D7774F" w:rsidP="00C70A3F">
      <w:pPr>
        <w:pStyle w:val="Paragraphedeliste"/>
        <w:numPr>
          <w:ilvl w:val="0"/>
          <w:numId w:val="3"/>
        </w:numPr>
        <w:tabs>
          <w:tab w:val="left" w:pos="6804"/>
        </w:tabs>
        <w:spacing w:after="0"/>
        <w:ind w:left="1276" w:right="-569" w:hanging="567"/>
        <w:jc w:val="both"/>
        <w:rPr>
          <w:b/>
          <w:sz w:val="25"/>
          <w:szCs w:val="25"/>
        </w:rPr>
      </w:pPr>
      <w:r w:rsidRPr="00927A9F">
        <w:rPr>
          <w:b/>
          <w:sz w:val="25"/>
          <w:szCs w:val="25"/>
        </w:rPr>
        <w:t xml:space="preserve">Exploitation </w:t>
      </w:r>
    </w:p>
    <w:p w14:paraId="6F52A030" w14:textId="574638FB" w:rsidR="00D7774F" w:rsidRDefault="00D7774F" w:rsidP="00C70A3F">
      <w:pPr>
        <w:pStyle w:val="Paragraphedeliste"/>
        <w:tabs>
          <w:tab w:val="left" w:pos="6804"/>
        </w:tabs>
        <w:spacing w:after="0"/>
        <w:ind w:right="-569"/>
        <w:jc w:val="both"/>
      </w:pPr>
      <w:r w:rsidRPr="00D7774F">
        <w:rPr>
          <w:vertAlign w:val="superscript"/>
        </w:rPr>
        <w:t>1</w:t>
      </w:r>
      <w:r>
        <w:t xml:space="preserve"> Le fermier s'engage à exploiter les terres conformément à l'usage local. Il doit veiller au maintien durable de leur productivité, par un travail soigné, une fumure et une lutte contre les mauvaises herbes approprié</w:t>
      </w:r>
      <w:r w:rsidR="002F201F">
        <w:t>e</w:t>
      </w:r>
      <w:r>
        <w:t xml:space="preserve">s. </w:t>
      </w:r>
    </w:p>
    <w:p w14:paraId="4FD853BD" w14:textId="77777777" w:rsidR="00D7774F" w:rsidRDefault="00D7774F" w:rsidP="0049301D">
      <w:pPr>
        <w:pStyle w:val="Paragraphedeliste"/>
        <w:tabs>
          <w:tab w:val="left" w:pos="6804"/>
        </w:tabs>
        <w:spacing w:after="120"/>
        <w:ind w:right="-567"/>
        <w:jc w:val="both"/>
      </w:pPr>
      <w:r w:rsidRPr="00D7774F">
        <w:rPr>
          <w:vertAlign w:val="superscript"/>
        </w:rPr>
        <w:t>2</w:t>
      </w:r>
      <w:r>
        <w:t xml:space="preserve"> L'accord préalable du bailleur est nécessaire pour toute modification du mode d'exploitation qui aurait des répercussions importantes au-delà </w:t>
      </w:r>
      <w:r w:rsidR="00915145">
        <w:t>de l'échéance du bail</w:t>
      </w:r>
      <w:r w:rsidR="00927A9F">
        <w:t>. Les surfaces en pente ou en forte pente utilisée</w:t>
      </w:r>
      <w:r w:rsidR="00A47027">
        <w:t>s</w:t>
      </w:r>
      <w:r w:rsidR="00927A9F">
        <w:t xml:space="preserve"> comme prairies à faucher avant le début du bail</w:t>
      </w:r>
      <w:r w:rsidR="00915145">
        <w:t xml:space="preserve"> doivent être fauchées au moins une fois par année, au </w:t>
      </w:r>
      <w:r w:rsidR="000F19FF">
        <w:t>sens</w:t>
      </w:r>
      <w:r w:rsidR="00915145">
        <w:t xml:space="preserve"> de l'Ordonnance sur les contributions à l'exploitation du sol. </w:t>
      </w:r>
    </w:p>
    <w:p w14:paraId="39114EB4" w14:textId="77777777" w:rsidR="00915145" w:rsidRPr="00C01940" w:rsidRDefault="00915145" w:rsidP="0049301D">
      <w:pPr>
        <w:tabs>
          <w:tab w:val="left" w:pos="6804"/>
        </w:tabs>
        <w:spacing w:after="120"/>
        <w:ind w:right="-567"/>
        <w:jc w:val="both"/>
        <w:rPr>
          <w:sz w:val="18"/>
          <w:szCs w:val="18"/>
        </w:rPr>
      </w:pPr>
    </w:p>
    <w:p w14:paraId="68052F72" w14:textId="77777777" w:rsidR="00915145" w:rsidRPr="00927A9F" w:rsidRDefault="00915145" w:rsidP="00C70A3F">
      <w:pPr>
        <w:pStyle w:val="Paragraphedeliste"/>
        <w:numPr>
          <w:ilvl w:val="0"/>
          <w:numId w:val="3"/>
        </w:numPr>
        <w:tabs>
          <w:tab w:val="left" w:pos="6804"/>
        </w:tabs>
        <w:spacing w:after="0"/>
        <w:ind w:left="1276" w:right="-569" w:hanging="567"/>
        <w:jc w:val="both"/>
        <w:rPr>
          <w:b/>
          <w:sz w:val="25"/>
          <w:szCs w:val="25"/>
        </w:rPr>
      </w:pPr>
      <w:r w:rsidRPr="00927A9F">
        <w:rPr>
          <w:b/>
          <w:sz w:val="25"/>
          <w:szCs w:val="25"/>
        </w:rPr>
        <w:t xml:space="preserve">Arbres </w:t>
      </w:r>
      <w:r w:rsidR="000F19FF" w:rsidRPr="00927A9F">
        <w:rPr>
          <w:b/>
          <w:sz w:val="25"/>
          <w:szCs w:val="25"/>
        </w:rPr>
        <w:t>fruitiers</w:t>
      </w:r>
    </w:p>
    <w:p w14:paraId="29FA2360" w14:textId="77777777" w:rsidR="00915145" w:rsidRDefault="00915145" w:rsidP="00C70A3F">
      <w:pPr>
        <w:pStyle w:val="Paragraphedeliste"/>
        <w:tabs>
          <w:tab w:val="left" w:pos="6804"/>
        </w:tabs>
        <w:spacing w:after="0"/>
        <w:ind w:right="-569"/>
        <w:jc w:val="both"/>
      </w:pPr>
      <w:r w:rsidRPr="00D5350A">
        <w:rPr>
          <w:vertAlign w:val="superscript"/>
        </w:rPr>
        <w:t>1</w:t>
      </w:r>
      <w:r>
        <w:t xml:space="preserve"> Les arbres fruitiers sont </w:t>
      </w:r>
      <w:r w:rsidRPr="004435A7">
        <w:rPr>
          <w:b/>
        </w:rPr>
        <w:t>englobés</w:t>
      </w:r>
      <w:r>
        <w:t xml:space="preserve"> dans le bail. Les soins qu'ils nécessitent incombent au fermier. Ce dernier ne peut abattre des arbres fruitiers et d'autres arbres à haute tige sans l'autorisation du bailleur. Le bois revient au fermier. Lorsque le bailleur se réserve des troncs, il doit lui-même s'occuper d'enlever les arbres. </w:t>
      </w:r>
    </w:p>
    <w:p w14:paraId="7C2BD01F" w14:textId="77777777" w:rsidR="00915145" w:rsidRDefault="00915145" w:rsidP="00C70A3F">
      <w:pPr>
        <w:pStyle w:val="Paragraphedeliste"/>
        <w:tabs>
          <w:tab w:val="left" w:pos="6804"/>
        </w:tabs>
        <w:spacing w:after="0"/>
        <w:ind w:right="-569"/>
        <w:jc w:val="both"/>
      </w:pPr>
      <w:r w:rsidRPr="00D5350A">
        <w:rPr>
          <w:vertAlign w:val="superscript"/>
        </w:rPr>
        <w:t>2</w:t>
      </w:r>
      <w:r>
        <w:t xml:space="preserve"> Si l'alinéa 1 est biffé, les arbres fruitiers </w:t>
      </w:r>
      <w:r>
        <w:rPr>
          <w:b/>
        </w:rPr>
        <w:t>ne sont pas englobés</w:t>
      </w:r>
      <w:r>
        <w:t xml:space="preserve"> dans le bail. Le bailleur se réserve l'intégralité de la récolte. Il se charge des soins aux arbres et de la cueillette des fruits. Il s'engage à ménager les cultures. Les désavantages que causent les arbres fruitiers pour l'exploitation sont compensés par une réduction appropriée du fermage. </w:t>
      </w:r>
    </w:p>
    <w:p w14:paraId="37DC2295" w14:textId="77777777" w:rsidR="00915145" w:rsidRDefault="00915145" w:rsidP="00C70A3F">
      <w:pPr>
        <w:pStyle w:val="Paragraphedeliste"/>
        <w:tabs>
          <w:tab w:val="left" w:pos="6804"/>
        </w:tabs>
        <w:spacing w:after="0"/>
        <w:ind w:right="-569"/>
        <w:jc w:val="both"/>
      </w:pPr>
      <w:r w:rsidRPr="00D5350A">
        <w:rPr>
          <w:vertAlign w:val="superscript"/>
        </w:rPr>
        <w:t>3</w:t>
      </w:r>
      <w:r>
        <w:t xml:space="preserve"> Le fermier évite d'endommager les arbres lors de l'exploitation. </w:t>
      </w:r>
    </w:p>
    <w:p w14:paraId="13278892" w14:textId="77777777" w:rsidR="000F19FF" w:rsidRPr="00C01940" w:rsidRDefault="000F19FF" w:rsidP="0049301D">
      <w:pPr>
        <w:tabs>
          <w:tab w:val="left" w:pos="6804"/>
        </w:tabs>
        <w:spacing w:after="120"/>
        <w:ind w:right="-567"/>
        <w:jc w:val="both"/>
        <w:rPr>
          <w:sz w:val="18"/>
          <w:szCs w:val="18"/>
        </w:rPr>
      </w:pPr>
    </w:p>
    <w:p w14:paraId="6EAF05BA" w14:textId="77777777" w:rsidR="000F19FF" w:rsidRPr="00927A9F" w:rsidRDefault="000F19FF" w:rsidP="00C70A3F">
      <w:pPr>
        <w:pStyle w:val="Paragraphedeliste"/>
        <w:numPr>
          <w:ilvl w:val="0"/>
          <w:numId w:val="3"/>
        </w:numPr>
        <w:tabs>
          <w:tab w:val="left" w:pos="6804"/>
        </w:tabs>
        <w:spacing w:after="0"/>
        <w:ind w:left="1276" w:right="-569" w:hanging="567"/>
        <w:jc w:val="both"/>
        <w:rPr>
          <w:b/>
          <w:sz w:val="25"/>
          <w:szCs w:val="25"/>
        </w:rPr>
      </w:pPr>
      <w:r w:rsidRPr="00927A9F">
        <w:rPr>
          <w:b/>
          <w:sz w:val="25"/>
          <w:szCs w:val="25"/>
        </w:rPr>
        <w:t>Entretien de la chose</w:t>
      </w:r>
    </w:p>
    <w:p w14:paraId="4B7BB5B8" w14:textId="77777777" w:rsidR="000F19FF" w:rsidRDefault="000F19FF" w:rsidP="00C70A3F">
      <w:pPr>
        <w:pStyle w:val="Paragraphedeliste"/>
        <w:tabs>
          <w:tab w:val="left" w:pos="6804"/>
        </w:tabs>
        <w:spacing w:after="0"/>
        <w:ind w:right="-569"/>
        <w:jc w:val="both"/>
      </w:pPr>
      <w:r>
        <w:t>Le fermier doit se charger, conformément à l'usage local, de l'entretien ordinaire des chemins, talus, clôtures, conduites de drainage, etc. Lorsqu'il s'agit de</w:t>
      </w:r>
      <w:r w:rsidR="00D5350A">
        <w:t xml:space="preserve"> bâtiments, le bailleur se charge des grosses réparations, le fermier de l'entretien usuel. L'entretien usuel doit correspondre à une valeur </w:t>
      </w:r>
      <w:r w:rsidR="00DE3434">
        <w:t>équivalente</w:t>
      </w:r>
      <w:r w:rsidR="00D5350A">
        <w:t xml:space="preserve"> à environ 10% du fermage. </w:t>
      </w:r>
    </w:p>
    <w:p w14:paraId="63F72524" w14:textId="77777777" w:rsidR="00F717B4" w:rsidRPr="00F717B4" w:rsidRDefault="00F717B4" w:rsidP="00C70A3F">
      <w:pPr>
        <w:pStyle w:val="Paragraphedeliste"/>
        <w:numPr>
          <w:ilvl w:val="0"/>
          <w:numId w:val="3"/>
        </w:numPr>
        <w:tabs>
          <w:tab w:val="left" w:pos="6804"/>
        </w:tabs>
        <w:spacing w:after="0"/>
        <w:ind w:left="1276" w:right="-569" w:hanging="567"/>
        <w:jc w:val="both"/>
        <w:rPr>
          <w:b/>
          <w:sz w:val="25"/>
          <w:szCs w:val="25"/>
        </w:rPr>
      </w:pPr>
      <w:r w:rsidRPr="00F717B4">
        <w:rPr>
          <w:b/>
          <w:sz w:val="25"/>
          <w:szCs w:val="25"/>
        </w:rPr>
        <w:t>Aliénation de la chose affermée</w:t>
      </w:r>
    </w:p>
    <w:p w14:paraId="1B58B2FE" w14:textId="77777777" w:rsidR="00F717B4" w:rsidRDefault="00F717B4" w:rsidP="00C70A3F">
      <w:pPr>
        <w:tabs>
          <w:tab w:val="left" w:pos="6804"/>
        </w:tabs>
        <w:spacing w:after="120"/>
        <w:ind w:left="709" w:right="-569"/>
        <w:jc w:val="both"/>
      </w:pPr>
      <w:r>
        <w:lastRenderedPageBreak/>
        <w:t>Les dispositions des art. 14 et 15 LBFA sont valables à cet égard.</w:t>
      </w:r>
    </w:p>
    <w:p w14:paraId="34D776BE" w14:textId="77777777" w:rsidR="00F717B4" w:rsidRDefault="00F717B4" w:rsidP="00C70A3F">
      <w:pPr>
        <w:tabs>
          <w:tab w:val="left" w:pos="6804"/>
        </w:tabs>
        <w:spacing w:after="60"/>
        <w:ind w:left="709" w:right="-569"/>
        <w:jc w:val="both"/>
      </w:pPr>
    </w:p>
    <w:p w14:paraId="48F320E7" w14:textId="77777777" w:rsidR="00F717B4" w:rsidRPr="00F717B4" w:rsidRDefault="00F717B4" w:rsidP="00C70A3F">
      <w:pPr>
        <w:pStyle w:val="Paragraphedeliste"/>
        <w:numPr>
          <w:ilvl w:val="0"/>
          <w:numId w:val="3"/>
        </w:numPr>
        <w:tabs>
          <w:tab w:val="left" w:pos="6804"/>
        </w:tabs>
        <w:spacing w:after="0"/>
        <w:ind w:left="1276" w:right="-569" w:hanging="567"/>
        <w:jc w:val="both"/>
        <w:rPr>
          <w:b/>
          <w:sz w:val="25"/>
          <w:szCs w:val="25"/>
        </w:rPr>
      </w:pPr>
      <w:r w:rsidRPr="00F717B4">
        <w:rPr>
          <w:b/>
          <w:sz w:val="25"/>
          <w:szCs w:val="25"/>
        </w:rPr>
        <w:t xml:space="preserve">Restitution de l'objet du bail </w:t>
      </w:r>
    </w:p>
    <w:p w14:paraId="32421B81" w14:textId="77777777" w:rsidR="00F717B4" w:rsidRDefault="00F717B4" w:rsidP="00C70A3F">
      <w:pPr>
        <w:tabs>
          <w:tab w:val="left" w:pos="6804"/>
        </w:tabs>
        <w:ind w:left="709" w:right="-569"/>
        <w:jc w:val="both"/>
      </w:pPr>
      <w:r>
        <w:t>Sauf autre convention, le fermier doit restituer les biens-fonds dans l'état où ils se trouvaient à l'entrée en jouissance (culture</w:t>
      </w:r>
      <w:r w:rsidR="00A47027">
        <w:t>s</w:t>
      </w:r>
      <w:r>
        <w:t xml:space="preserve"> ensemencées, terres labourée</w:t>
      </w:r>
      <w:r w:rsidR="00A47027">
        <w:t>s</w:t>
      </w:r>
      <w:r>
        <w:t xml:space="preserve">, non labourées, prairies artificielles, prairies naturelles, état des arbres). Les cultures sur pied et les prairies artificielles intactes sont d'égale valeur. </w:t>
      </w:r>
    </w:p>
    <w:p w14:paraId="2D25F8AF" w14:textId="77777777" w:rsidR="00F717B4" w:rsidRDefault="00F717B4" w:rsidP="00C70A3F">
      <w:pPr>
        <w:tabs>
          <w:tab w:val="left" w:pos="6804"/>
        </w:tabs>
        <w:spacing w:after="120"/>
        <w:ind w:left="709" w:right="-569"/>
        <w:jc w:val="both"/>
      </w:pPr>
      <w:r w:rsidRPr="00F717B4">
        <w:t>Outre l'état constaté à l'entrée en jouissance, il s'agit de déterminer les autres faits important</w:t>
      </w:r>
      <w:r w:rsidR="00A47027">
        <w:t>s</w:t>
      </w:r>
      <w:r w:rsidRPr="00F717B4">
        <w:t xml:space="preserve"> pour la restitution (en particulier la présence plus ou moins forte de mauvaises herbes, les dégâts aux clôtures, aux pâturages, etc.) à consigner au point 5, ou si la place fait défaut, sous point 13 "autres conventions".</w:t>
      </w:r>
    </w:p>
    <w:p w14:paraId="24C21CBB" w14:textId="77777777" w:rsidR="00F717B4" w:rsidRDefault="00F717B4" w:rsidP="00C70A3F">
      <w:pPr>
        <w:tabs>
          <w:tab w:val="left" w:pos="6804"/>
        </w:tabs>
        <w:spacing w:after="60"/>
        <w:ind w:left="709" w:right="-569"/>
        <w:jc w:val="both"/>
      </w:pPr>
    </w:p>
    <w:p w14:paraId="45D4EC87" w14:textId="77777777" w:rsidR="00F717B4" w:rsidRPr="00F717B4" w:rsidRDefault="00F717B4" w:rsidP="00C70A3F">
      <w:pPr>
        <w:pStyle w:val="Paragraphedeliste"/>
        <w:numPr>
          <w:ilvl w:val="0"/>
          <w:numId w:val="3"/>
        </w:numPr>
        <w:tabs>
          <w:tab w:val="left" w:pos="6804"/>
        </w:tabs>
        <w:spacing w:after="0"/>
        <w:ind w:left="1276" w:right="-569" w:hanging="567"/>
        <w:jc w:val="both"/>
        <w:rPr>
          <w:b/>
          <w:sz w:val="25"/>
          <w:szCs w:val="25"/>
        </w:rPr>
      </w:pPr>
      <w:r w:rsidRPr="00F717B4">
        <w:rPr>
          <w:b/>
          <w:sz w:val="25"/>
          <w:szCs w:val="25"/>
        </w:rPr>
        <w:t>Sous-affermage</w:t>
      </w:r>
    </w:p>
    <w:p w14:paraId="1482D289" w14:textId="77777777" w:rsidR="00F717B4" w:rsidRDefault="00F717B4" w:rsidP="00C70A3F">
      <w:pPr>
        <w:tabs>
          <w:tab w:val="left" w:pos="6804"/>
        </w:tabs>
        <w:spacing w:after="120"/>
        <w:ind w:left="709" w:right="-569"/>
        <w:jc w:val="both"/>
      </w:pPr>
      <w:r>
        <w:t xml:space="preserve">Toute sous-location, même partielle, est interdite sans l'accord écrit du bailleur. </w:t>
      </w:r>
    </w:p>
    <w:p w14:paraId="79D37CED" w14:textId="77777777" w:rsidR="00F717B4" w:rsidRDefault="00F717B4" w:rsidP="00C70A3F">
      <w:pPr>
        <w:tabs>
          <w:tab w:val="left" w:pos="6804"/>
        </w:tabs>
        <w:spacing w:after="60"/>
        <w:ind w:left="709" w:right="-569"/>
        <w:jc w:val="both"/>
      </w:pPr>
    </w:p>
    <w:p w14:paraId="416C81EA" w14:textId="77777777" w:rsidR="00F717B4" w:rsidRPr="00F717B4" w:rsidRDefault="00F717B4" w:rsidP="00C70A3F">
      <w:pPr>
        <w:pStyle w:val="Paragraphedeliste"/>
        <w:numPr>
          <w:ilvl w:val="0"/>
          <w:numId w:val="3"/>
        </w:numPr>
        <w:tabs>
          <w:tab w:val="left" w:pos="6804"/>
        </w:tabs>
        <w:spacing w:after="0"/>
        <w:ind w:left="1276" w:right="-569" w:hanging="567"/>
        <w:jc w:val="both"/>
        <w:rPr>
          <w:b/>
          <w:sz w:val="25"/>
          <w:szCs w:val="25"/>
        </w:rPr>
      </w:pPr>
      <w:r w:rsidRPr="00F717B4">
        <w:rPr>
          <w:b/>
          <w:sz w:val="25"/>
          <w:szCs w:val="25"/>
        </w:rPr>
        <w:t>Procédure en cas de litige</w:t>
      </w:r>
    </w:p>
    <w:p w14:paraId="7AC0C48C" w14:textId="77777777" w:rsidR="00F717B4" w:rsidRDefault="00F717B4" w:rsidP="00C70A3F">
      <w:pPr>
        <w:tabs>
          <w:tab w:val="left" w:pos="6804"/>
        </w:tabs>
        <w:ind w:left="709" w:right="-569"/>
        <w:jc w:val="both"/>
      </w:pPr>
      <w:r w:rsidRPr="00F717B4">
        <w:rPr>
          <w:vertAlign w:val="superscript"/>
        </w:rPr>
        <w:t>1</w:t>
      </w:r>
      <w:r>
        <w:t xml:space="preserve"> Les litiges découlant du présent contrat seront réglés par un expert ou par une commission de conciliation.</w:t>
      </w:r>
    </w:p>
    <w:p w14:paraId="50412732" w14:textId="77777777" w:rsidR="00F717B4" w:rsidRDefault="00F717B4" w:rsidP="00C70A3F">
      <w:pPr>
        <w:tabs>
          <w:tab w:val="left" w:pos="6804"/>
        </w:tabs>
        <w:ind w:left="709" w:right="-569"/>
        <w:jc w:val="both"/>
      </w:pPr>
      <w:r w:rsidRPr="00F717B4">
        <w:rPr>
          <w:vertAlign w:val="superscript"/>
        </w:rPr>
        <w:t>2</w:t>
      </w:r>
      <w:r>
        <w:t xml:space="preserve"> </w:t>
      </w:r>
      <w:r w:rsidRPr="00C70A3F">
        <w:rPr>
          <w:b/>
        </w:rPr>
        <w:t>Le juge du lieu de la chose affermée</w:t>
      </w:r>
      <w:r>
        <w:t xml:space="preserve"> ne statue que sur les litiges que l'expert ou la commission de conciliation n'ont pu régler, dans la mesure ou les deux parties ne font pas appel à un tribunal arbitral.</w:t>
      </w:r>
    </w:p>
    <w:p w14:paraId="6E897836" w14:textId="77777777" w:rsidR="00D5350A" w:rsidRDefault="00F717B4" w:rsidP="00C70A3F">
      <w:pPr>
        <w:tabs>
          <w:tab w:val="left" w:pos="6804"/>
        </w:tabs>
        <w:spacing w:after="120"/>
        <w:ind w:left="709" w:right="-569"/>
        <w:jc w:val="both"/>
      </w:pPr>
      <w:r w:rsidRPr="00F717B4">
        <w:rPr>
          <w:vertAlign w:val="superscript"/>
        </w:rPr>
        <w:t>3</w:t>
      </w:r>
      <w:r>
        <w:t xml:space="preserve"> L'expert ou la commission de conciliation peut collaborer le cas échéant à l'élaboration du contrat d'arbitrage, qui doit au moins contenir l'indication du litige ainsi que les noms du ou des arbitres.</w:t>
      </w:r>
    </w:p>
    <w:p w14:paraId="2AD5A1A9" w14:textId="77777777" w:rsidR="00F717B4" w:rsidRDefault="00F717B4" w:rsidP="00C70A3F">
      <w:pPr>
        <w:tabs>
          <w:tab w:val="left" w:pos="6804"/>
        </w:tabs>
        <w:spacing w:after="60"/>
        <w:ind w:left="709" w:right="-569"/>
        <w:jc w:val="both"/>
      </w:pPr>
    </w:p>
    <w:p w14:paraId="60A7958D" w14:textId="77777777" w:rsidR="006830FE" w:rsidRPr="00F717B4" w:rsidRDefault="00F717B4" w:rsidP="00C70A3F">
      <w:pPr>
        <w:pStyle w:val="Paragraphedeliste"/>
        <w:numPr>
          <w:ilvl w:val="0"/>
          <w:numId w:val="3"/>
        </w:numPr>
        <w:tabs>
          <w:tab w:val="left" w:pos="6804"/>
        </w:tabs>
        <w:spacing w:after="0"/>
        <w:ind w:left="1276" w:right="-569" w:hanging="567"/>
        <w:jc w:val="both"/>
        <w:rPr>
          <w:b/>
          <w:sz w:val="25"/>
          <w:szCs w:val="25"/>
        </w:rPr>
      </w:pPr>
      <w:r w:rsidRPr="00F717B4">
        <w:rPr>
          <w:b/>
          <w:sz w:val="25"/>
          <w:szCs w:val="25"/>
        </w:rPr>
        <w:t>Autres conventions</w:t>
      </w:r>
    </w:p>
    <w:p w14:paraId="1821352A" w14:textId="77777777" w:rsidR="00F717B4" w:rsidRDefault="00F717B4" w:rsidP="00C01940">
      <w:pPr>
        <w:tabs>
          <w:tab w:val="left" w:pos="6804"/>
        </w:tabs>
        <w:jc w:val="both"/>
      </w:pPr>
    </w:p>
    <w:p w14:paraId="4D015829" w14:textId="77777777" w:rsidR="00F717B4" w:rsidRDefault="00F717B4" w:rsidP="00C01940">
      <w:pPr>
        <w:tabs>
          <w:tab w:val="left" w:pos="6804"/>
        </w:tabs>
        <w:jc w:val="both"/>
      </w:pPr>
    </w:p>
    <w:p w14:paraId="479FF6CF" w14:textId="77777777" w:rsidR="00F717B4" w:rsidRDefault="00F717B4" w:rsidP="00C01940">
      <w:pPr>
        <w:tabs>
          <w:tab w:val="left" w:pos="6804"/>
        </w:tabs>
        <w:jc w:val="both"/>
        <w:sectPr w:rsidR="00F717B4" w:rsidSect="00475F1E">
          <w:footerReference w:type="default" r:id="rId9"/>
          <w:pgSz w:w="11906" w:h="16838"/>
          <w:pgMar w:top="851" w:right="1418" w:bottom="851" w:left="567" w:header="709" w:footer="709" w:gutter="0"/>
          <w:cols w:space="708"/>
          <w:docGrid w:linePitch="360"/>
        </w:sectPr>
      </w:pPr>
    </w:p>
    <w:p w14:paraId="5ECC3BD6" w14:textId="77777777" w:rsidR="0038049A" w:rsidRDefault="0038049A" w:rsidP="00C01940">
      <w:pPr>
        <w:pStyle w:val="Paragraphedeliste"/>
        <w:tabs>
          <w:tab w:val="left" w:pos="6804"/>
        </w:tabs>
        <w:jc w:val="both"/>
      </w:pPr>
    </w:p>
    <w:p w14:paraId="5C207C5F" w14:textId="77777777" w:rsidR="00D62A9F" w:rsidRDefault="00D62A9F" w:rsidP="00C01940">
      <w:pPr>
        <w:pStyle w:val="Paragraphedeliste"/>
        <w:tabs>
          <w:tab w:val="left" w:pos="6804"/>
        </w:tabs>
        <w:jc w:val="both"/>
      </w:pPr>
    </w:p>
    <w:p w14:paraId="65503D79" w14:textId="77777777" w:rsidR="004E6237" w:rsidRDefault="004E6237" w:rsidP="00C01940">
      <w:pPr>
        <w:pStyle w:val="Paragraphedeliste"/>
        <w:tabs>
          <w:tab w:val="left" w:pos="6804"/>
        </w:tabs>
        <w:jc w:val="both"/>
      </w:pPr>
    </w:p>
    <w:p w14:paraId="5253398D" w14:textId="77777777" w:rsidR="00DE3434" w:rsidRDefault="00DE3434" w:rsidP="00C01940">
      <w:pPr>
        <w:pStyle w:val="Paragraphedeliste"/>
        <w:tabs>
          <w:tab w:val="left" w:pos="6804"/>
        </w:tabs>
        <w:jc w:val="both"/>
        <w:sectPr w:rsidR="00DE3434" w:rsidSect="006830FE">
          <w:footerReference w:type="default" r:id="rId10"/>
          <w:type w:val="continuous"/>
          <w:pgSz w:w="11906" w:h="16838"/>
          <w:pgMar w:top="1417" w:right="1417" w:bottom="1417" w:left="567" w:header="708" w:footer="708" w:gutter="0"/>
          <w:cols w:sep="1" w:space="709"/>
          <w:formProt w:val="0"/>
          <w:docGrid w:linePitch="360"/>
        </w:sectPr>
      </w:pPr>
    </w:p>
    <w:p w14:paraId="5DD3B3F5" w14:textId="77777777" w:rsidR="006830FE" w:rsidRDefault="006830FE" w:rsidP="00C01940">
      <w:pPr>
        <w:pStyle w:val="Paragraphedeliste"/>
        <w:tabs>
          <w:tab w:val="left" w:pos="6804"/>
        </w:tabs>
        <w:jc w:val="both"/>
      </w:pPr>
    </w:p>
    <w:p w14:paraId="1DABA0C3" w14:textId="77777777" w:rsidR="006830FE" w:rsidRDefault="006830FE" w:rsidP="006830FE">
      <w:pPr>
        <w:pStyle w:val="Paragraphedeliste"/>
        <w:tabs>
          <w:tab w:val="left" w:pos="3969"/>
          <w:tab w:val="left" w:pos="7371"/>
        </w:tabs>
        <w:jc w:val="both"/>
      </w:pPr>
      <w:r>
        <w:t xml:space="preserve">Lieu : </w:t>
      </w:r>
      <w:r>
        <w:tab/>
        <w:t xml:space="preserve">Date : </w:t>
      </w:r>
      <w:r>
        <w:tab/>
        <w:t xml:space="preserve">Le bailleur : </w:t>
      </w:r>
    </w:p>
    <w:p w14:paraId="5C431BC0" w14:textId="77777777" w:rsidR="006830FE" w:rsidRDefault="006830FE" w:rsidP="006830FE">
      <w:pPr>
        <w:pStyle w:val="Paragraphedeliste"/>
        <w:tabs>
          <w:tab w:val="left" w:pos="3969"/>
          <w:tab w:val="left" w:pos="7371"/>
        </w:tabs>
        <w:jc w:val="both"/>
      </w:pPr>
    </w:p>
    <w:p w14:paraId="158C7676" w14:textId="77777777" w:rsidR="006830FE" w:rsidRDefault="006830FE" w:rsidP="006830FE">
      <w:pPr>
        <w:pStyle w:val="Paragraphedeliste"/>
        <w:tabs>
          <w:tab w:val="left" w:pos="3969"/>
          <w:tab w:val="left" w:pos="7371"/>
          <w:tab w:val="right" w:leader="dot" w:pos="9923"/>
        </w:tabs>
        <w:jc w:val="both"/>
      </w:pPr>
      <w:r>
        <w:tab/>
      </w:r>
      <w:r>
        <w:tab/>
      </w:r>
      <w:r>
        <w:tab/>
      </w:r>
    </w:p>
    <w:p w14:paraId="48A93AF3" w14:textId="77777777" w:rsidR="00F717B4" w:rsidRDefault="00F717B4" w:rsidP="006830FE">
      <w:pPr>
        <w:pStyle w:val="Paragraphedeliste"/>
        <w:tabs>
          <w:tab w:val="left" w:pos="3969"/>
          <w:tab w:val="left" w:pos="7371"/>
          <w:tab w:val="right" w:leader="dot" w:pos="9923"/>
        </w:tabs>
        <w:jc w:val="both"/>
      </w:pPr>
    </w:p>
    <w:p w14:paraId="1F474AF4" w14:textId="77777777" w:rsidR="006830FE" w:rsidRDefault="006830FE" w:rsidP="006830FE">
      <w:pPr>
        <w:pStyle w:val="Paragraphedeliste"/>
        <w:tabs>
          <w:tab w:val="left" w:pos="3969"/>
          <w:tab w:val="left" w:pos="7371"/>
          <w:tab w:val="right" w:leader="dot" w:pos="9923"/>
        </w:tabs>
        <w:jc w:val="both"/>
      </w:pPr>
      <w:r>
        <w:t xml:space="preserve">Lieu : </w:t>
      </w:r>
      <w:r>
        <w:tab/>
        <w:t xml:space="preserve">Date : </w:t>
      </w:r>
      <w:r>
        <w:tab/>
        <w:t xml:space="preserve">Le fermier : </w:t>
      </w:r>
    </w:p>
    <w:p w14:paraId="0D1341D8" w14:textId="77777777" w:rsidR="006830FE" w:rsidRDefault="006830FE" w:rsidP="006830FE">
      <w:pPr>
        <w:pStyle w:val="Paragraphedeliste"/>
        <w:tabs>
          <w:tab w:val="left" w:pos="3969"/>
          <w:tab w:val="left" w:pos="7371"/>
          <w:tab w:val="right" w:leader="dot" w:pos="9923"/>
        </w:tabs>
        <w:jc w:val="both"/>
      </w:pPr>
    </w:p>
    <w:p w14:paraId="36D1AEB8" w14:textId="77777777" w:rsidR="004E6237" w:rsidRDefault="006830FE" w:rsidP="006830FE">
      <w:pPr>
        <w:pStyle w:val="Paragraphedeliste"/>
        <w:tabs>
          <w:tab w:val="left" w:pos="3969"/>
          <w:tab w:val="left" w:pos="7371"/>
          <w:tab w:val="right" w:leader="dot" w:pos="9923"/>
        </w:tabs>
        <w:jc w:val="both"/>
        <w:sectPr w:rsidR="004E6237" w:rsidSect="006830FE">
          <w:type w:val="continuous"/>
          <w:pgSz w:w="11906" w:h="16838"/>
          <w:pgMar w:top="1417" w:right="1417" w:bottom="1417" w:left="567" w:header="708" w:footer="708" w:gutter="0"/>
          <w:cols w:sep="1" w:space="709"/>
          <w:docGrid w:linePitch="360"/>
        </w:sectPr>
      </w:pPr>
      <w:r>
        <w:tab/>
      </w:r>
      <w:r>
        <w:tab/>
      </w:r>
      <w:r>
        <w:tab/>
      </w:r>
    </w:p>
    <w:p w14:paraId="2528ABFA" w14:textId="77777777" w:rsidR="004E6237" w:rsidRPr="001F6763" w:rsidRDefault="004E6237" w:rsidP="004E6237">
      <w:pPr>
        <w:autoSpaceDE w:val="0"/>
        <w:autoSpaceDN w:val="0"/>
        <w:adjustRightInd w:val="0"/>
        <w:spacing w:after="0" w:line="240" w:lineRule="auto"/>
        <w:jc w:val="center"/>
        <w:rPr>
          <w:rFonts w:cs="Arial"/>
          <w:b/>
          <w:sz w:val="32"/>
          <w:szCs w:val="32"/>
        </w:rPr>
      </w:pPr>
      <w:r w:rsidRPr="001F6763">
        <w:rPr>
          <w:rFonts w:cs="Arial"/>
          <w:b/>
          <w:sz w:val="32"/>
          <w:szCs w:val="32"/>
        </w:rPr>
        <w:lastRenderedPageBreak/>
        <w:t xml:space="preserve">Extraits de la loi fédérale du </w:t>
      </w:r>
      <w:proofErr w:type="gramStart"/>
      <w:r w:rsidRPr="001F6763">
        <w:rPr>
          <w:rFonts w:cs="Arial"/>
          <w:b/>
          <w:sz w:val="32"/>
          <w:szCs w:val="32"/>
        </w:rPr>
        <w:t>04.10.1985  sur</w:t>
      </w:r>
      <w:proofErr w:type="gramEnd"/>
      <w:r w:rsidRPr="001F6763">
        <w:rPr>
          <w:rFonts w:cs="Arial"/>
          <w:b/>
          <w:sz w:val="32"/>
          <w:szCs w:val="32"/>
        </w:rPr>
        <w:t xml:space="preserve"> le bail à ferme agricole (LBFA)</w:t>
      </w:r>
    </w:p>
    <w:p w14:paraId="245A5536" w14:textId="77777777" w:rsidR="004E6237" w:rsidRPr="001F6763" w:rsidRDefault="004E6237" w:rsidP="004E6237">
      <w:pPr>
        <w:autoSpaceDE w:val="0"/>
        <w:autoSpaceDN w:val="0"/>
        <w:adjustRightInd w:val="0"/>
        <w:spacing w:after="0" w:line="240" w:lineRule="auto"/>
        <w:jc w:val="center"/>
        <w:rPr>
          <w:rFonts w:cs="Arial"/>
          <w:b/>
          <w:sz w:val="32"/>
          <w:szCs w:val="32"/>
        </w:rPr>
      </w:pPr>
      <w:r w:rsidRPr="001F6763">
        <w:rPr>
          <w:rFonts w:cs="Arial"/>
          <w:b/>
          <w:sz w:val="32"/>
          <w:szCs w:val="32"/>
        </w:rPr>
        <w:t>Etat au 01.09.2008 :</w:t>
      </w:r>
    </w:p>
    <w:p w14:paraId="3883C5B8" w14:textId="77777777" w:rsidR="004E6237" w:rsidRPr="001923F6" w:rsidRDefault="004E6237" w:rsidP="004E6237">
      <w:pPr>
        <w:autoSpaceDE w:val="0"/>
        <w:autoSpaceDN w:val="0"/>
        <w:adjustRightInd w:val="0"/>
        <w:spacing w:after="0" w:line="240" w:lineRule="auto"/>
        <w:rPr>
          <w:rFonts w:ascii="Arial" w:hAnsi="Arial" w:cs="Arial"/>
          <w:sz w:val="28"/>
          <w:szCs w:val="28"/>
        </w:rPr>
      </w:pPr>
    </w:p>
    <w:p w14:paraId="3244FA2A" w14:textId="77777777" w:rsidR="004E6237" w:rsidRPr="00315219" w:rsidRDefault="004E6237" w:rsidP="004E6237">
      <w:pPr>
        <w:autoSpaceDE w:val="0"/>
        <w:autoSpaceDN w:val="0"/>
        <w:adjustRightInd w:val="0"/>
        <w:spacing w:after="0" w:line="240" w:lineRule="auto"/>
        <w:rPr>
          <w:rFonts w:ascii="Arial" w:hAnsi="Arial" w:cs="Arial"/>
          <w:sz w:val="16"/>
          <w:szCs w:val="16"/>
        </w:rPr>
        <w:sectPr w:rsidR="004E6237" w:rsidRPr="00315219" w:rsidSect="00B64407">
          <w:pgSz w:w="11906" w:h="16838"/>
          <w:pgMar w:top="851" w:right="1418" w:bottom="851" w:left="1418" w:header="709" w:footer="709" w:gutter="0"/>
          <w:cols w:space="708"/>
          <w:docGrid w:linePitch="360"/>
        </w:sectPr>
      </w:pPr>
    </w:p>
    <w:p w14:paraId="1B3DDA54" w14:textId="77777777" w:rsidR="004E6237" w:rsidRPr="001F6763" w:rsidRDefault="004E6237" w:rsidP="00A47027">
      <w:pPr>
        <w:autoSpaceDE w:val="0"/>
        <w:autoSpaceDN w:val="0"/>
        <w:adjustRightInd w:val="0"/>
        <w:spacing w:after="0" w:line="240" w:lineRule="auto"/>
        <w:jc w:val="both"/>
        <w:rPr>
          <w:rFonts w:cs="Arial"/>
          <w:b/>
          <w:sz w:val="20"/>
          <w:szCs w:val="20"/>
        </w:rPr>
      </w:pPr>
      <w:r w:rsidRPr="001F6763">
        <w:rPr>
          <w:rFonts w:cs="Arial"/>
          <w:b/>
          <w:sz w:val="20"/>
          <w:szCs w:val="20"/>
        </w:rPr>
        <w:t>Adaptation du fermage</w:t>
      </w:r>
    </w:p>
    <w:p w14:paraId="2EED7D6B" w14:textId="77777777" w:rsidR="004E6237" w:rsidRPr="001F6763" w:rsidRDefault="004E6237" w:rsidP="00A47027">
      <w:pPr>
        <w:autoSpaceDE w:val="0"/>
        <w:autoSpaceDN w:val="0"/>
        <w:adjustRightInd w:val="0"/>
        <w:spacing w:after="0" w:line="240" w:lineRule="auto"/>
        <w:jc w:val="both"/>
        <w:rPr>
          <w:rFonts w:cs="Arial"/>
          <w:i/>
          <w:sz w:val="16"/>
          <w:szCs w:val="16"/>
        </w:rPr>
      </w:pPr>
      <w:r w:rsidRPr="001F6763">
        <w:rPr>
          <w:rFonts w:cs="Arial"/>
          <w:i/>
          <w:sz w:val="16"/>
          <w:szCs w:val="16"/>
        </w:rPr>
        <w:t>Art. 10 Adaptation du fermage en général</w:t>
      </w:r>
    </w:p>
    <w:p w14:paraId="67F12E7C"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rPr>
        <w:t>Chaque partie peut demander l'adaptation du fermage au plus tôt pour le début de l'année de bail suivante, lorsque le Conseil fédéral modifie les bases retenues pour le calcul du fermage licite.</w:t>
      </w:r>
    </w:p>
    <w:p w14:paraId="2A91493A" w14:textId="77777777" w:rsidR="004E6237" w:rsidRPr="001F6763" w:rsidRDefault="004E6237" w:rsidP="00A47027">
      <w:pPr>
        <w:autoSpaceDE w:val="0"/>
        <w:autoSpaceDN w:val="0"/>
        <w:adjustRightInd w:val="0"/>
        <w:spacing w:after="0" w:line="240" w:lineRule="auto"/>
        <w:jc w:val="both"/>
        <w:rPr>
          <w:rFonts w:cs="Arial"/>
          <w:i/>
          <w:sz w:val="16"/>
          <w:szCs w:val="16"/>
        </w:rPr>
      </w:pPr>
      <w:r w:rsidRPr="001F6763">
        <w:rPr>
          <w:rFonts w:cs="Arial"/>
          <w:i/>
          <w:sz w:val="16"/>
          <w:szCs w:val="16"/>
        </w:rPr>
        <w:t>Art. 11 Adaptation du</w:t>
      </w:r>
      <w:r w:rsidR="00A47027">
        <w:rPr>
          <w:rFonts w:cs="Arial"/>
          <w:i/>
          <w:sz w:val="16"/>
          <w:szCs w:val="16"/>
        </w:rPr>
        <w:t xml:space="preserve"> fermage en cas de modification</w:t>
      </w:r>
      <w:r w:rsidRPr="001F6763">
        <w:rPr>
          <w:rFonts w:cs="Arial"/>
          <w:i/>
          <w:sz w:val="16"/>
          <w:szCs w:val="16"/>
        </w:rPr>
        <w:t xml:space="preserve"> de la valeur de rendement</w:t>
      </w:r>
    </w:p>
    <w:p w14:paraId="22B30B6A" w14:textId="77777777" w:rsidR="004E6237" w:rsidRDefault="004E6237" w:rsidP="00A47027">
      <w:pPr>
        <w:autoSpaceDE w:val="0"/>
        <w:autoSpaceDN w:val="0"/>
        <w:adjustRightInd w:val="0"/>
        <w:spacing w:after="0" w:line="240" w:lineRule="auto"/>
        <w:jc w:val="both"/>
        <w:rPr>
          <w:rFonts w:cs="Arial"/>
          <w:sz w:val="16"/>
          <w:szCs w:val="16"/>
        </w:rPr>
      </w:pPr>
      <w:r w:rsidRPr="001F6763">
        <w:rPr>
          <w:rFonts w:cs="Arial"/>
          <w:sz w:val="16"/>
          <w:szCs w:val="16"/>
        </w:rPr>
        <w:t>Chaque partie peut demander la révision de la valeur de rendement et l'adaptation du fermage pour le début de l'année de bail suivant</w:t>
      </w:r>
      <w:r w:rsidR="00993EA8">
        <w:rPr>
          <w:rFonts w:cs="Arial"/>
          <w:sz w:val="16"/>
          <w:szCs w:val="16"/>
        </w:rPr>
        <w:t>e,</w:t>
      </w:r>
      <w:r w:rsidRPr="001F6763">
        <w:rPr>
          <w:rFonts w:cs="Arial"/>
          <w:sz w:val="16"/>
          <w:szCs w:val="16"/>
        </w:rPr>
        <w:t xml:space="preserve"> lorsque la valeur de l'entreprise ou de l'immeuble est modifiée durablement par suite d'événement naturel, d'amélioration foncière</w:t>
      </w:r>
      <w:r w:rsidR="00993EA8">
        <w:rPr>
          <w:rFonts w:cs="Arial"/>
          <w:sz w:val="16"/>
          <w:szCs w:val="16"/>
        </w:rPr>
        <w:t>,</w:t>
      </w:r>
      <w:r w:rsidRPr="001F6763">
        <w:rPr>
          <w:rFonts w:cs="Arial"/>
          <w:sz w:val="16"/>
          <w:szCs w:val="16"/>
        </w:rPr>
        <w:t xml:space="preserve"> d'augmentation ou de diminution de la surface</w:t>
      </w:r>
      <w:r w:rsidR="00A47027">
        <w:rPr>
          <w:rFonts w:cs="Arial"/>
          <w:sz w:val="16"/>
          <w:szCs w:val="16"/>
        </w:rPr>
        <w:t xml:space="preserve">, de construction nouvelle, de transformation, </w:t>
      </w:r>
      <w:r w:rsidRPr="001F6763">
        <w:rPr>
          <w:rFonts w:cs="Arial"/>
          <w:sz w:val="16"/>
          <w:szCs w:val="16"/>
        </w:rPr>
        <w:t>de démolition, de fermeture d'un bâtiment ou pour toute</w:t>
      </w:r>
      <w:r w:rsidR="00993EA8">
        <w:rPr>
          <w:rFonts w:cs="Arial"/>
          <w:sz w:val="16"/>
          <w:szCs w:val="16"/>
        </w:rPr>
        <w:t>s</w:t>
      </w:r>
      <w:r w:rsidRPr="001F6763">
        <w:rPr>
          <w:rFonts w:cs="Arial"/>
          <w:sz w:val="16"/>
          <w:szCs w:val="16"/>
        </w:rPr>
        <w:t xml:space="preserve"> autres causes. La révision de la valeur de rendement et l'adaptation du fermage peuvent également être demandées lors de la modification des éléments de base retenus pour l'estimation de la valeur de rendement.</w:t>
      </w:r>
    </w:p>
    <w:p w14:paraId="49C9B713" w14:textId="77777777" w:rsidR="004E6237" w:rsidRPr="001F6763" w:rsidRDefault="004E6237" w:rsidP="00A47027">
      <w:pPr>
        <w:autoSpaceDE w:val="0"/>
        <w:autoSpaceDN w:val="0"/>
        <w:adjustRightInd w:val="0"/>
        <w:spacing w:after="0" w:line="240" w:lineRule="auto"/>
        <w:jc w:val="both"/>
        <w:rPr>
          <w:rFonts w:cs="Arial"/>
          <w:sz w:val="16"/>
          <w:szCs w:val="16"/>
        </w:rPr>
      </w:pPr>
    </w:p>
    <w:p w14:paraId="5A813E60" w14:textId="77777777" w:rsidR="004E6237" w:rsidRPr="001F6763" w:rsidRDefault="004E6237" w:rsidP="00A47027">
      <w:pPr>
        <w:autoSpaceDE w:val="0"/>
        <w:autoSpaceDN w:val="0"/>
        <w:adjustRightInd w:val="0"/>
        <w:spacing w:after="0" w:line="240" w:lineRule="auto"/>
        <w:jc w:val="both"/>
        <w:rPr>
          <w:rFonts w:cs="Arial"/>
          <w:b/>
          <w:sz w:val="20"/>
          <w:szCs w:val="20"/>
        </w:rPr>
      </w:pPr>
      <w:r w:rsidRPr="001F6763">
        <w:rPr>
          <w:rFonts w:cs="Arial"/>
          <w:b/>
          <w:sz w:val="20"/>
          <w:szCs w:val="20"/>
        </w:rPr>
        <w:t>Aliénation de la chose affermée</w:t>
      </w:r>
    </w:p>
    <w:p w14:paraId="2B42C6FD" w14:textId="77777777" w:rsidR="004E6237" w:rsidRPr="001F6763" w:rsidRDefault="004E6237" w:rsidP="00A47027">
      <w:pPr>
        <w:autoSpaceDE w:val="0"/>
        <w:autoSpaceDN w:val="0"/>
        <w:adjustRightInd w:val="0"/>
        <w:spacing w:after="0" w:line="240" w:lineRule="auto"/>
        <w:jc w:val="both"/>
        <w:rPr>
          <w:rFonts w:cs="Arial"/>
          <w:i/>
          <w:sz w:val="16"/>
          <w:szCs w:val="16"/>
        </w:rPr>
      </w:pPr>
      <w:r w:rsidRPr="001F6763">
        <w:rPr>
          <w:rFonts w:cs="Arial"/>
          <w:i/>
          <w:sz w:val="16"/>
          <w:szCs w:val="16"/>
        </w:rPr>
        <w:t>Art. 14 La vente ne rompt par le bail.</w:t>
      </w:r>
    </w:p>
    <w:p w14:paraId="3BD890C8"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rPr>
        <w:t>Si le bailleur aliène la chose affermée ou si elle lui est enlevée en raison de poursuite</w:t>
      </w:r>
      <w:r w:rsidR="00A47027">
        <w:rPr>
          <w:rFonts w:cs="Arial"/>
          <w:sz w:val="16"/>
          <w:szCs w:val="16"/>
        </w:rPr>
        <w:t>s</w:t>
      </w:r>
      <w:r w:rsidRPr="001F6763">
        <w:rPr>
          <w:rFonts w:cs="Arial"/>
          <w:sz w:val="16"/>
          <w:szCs w:val="16"/>
        </w:rPr>
        <w:t xml:space="preserve"> ou de faillite, l'acquéreur succède au bailleur dans le contrat.</w:t>
      </w:r>
    </w:p>
    <w:p w14:paraId="7E371D52" w14:textId="77777777" w:rsidR="004E6237" w:rsidRPr="001F6763" w:rsidRDefault="004E6237" w:rsidP="00A47027">
      <w:pPr>
        <w:autoSpaceDE w:val="0"/>
        <w:autoSpaceDN w:val="0"/>
        <w:adjustRightInd w:val="0"/>
        <w:spacing w:after="0" w:line="240" w:lineRule="auto"/>
        <w:jc w:val="both"/>
        <w:rPr>
          <w:rFonts w:cs="Arial"/>
          <w:i/>
          <w:sz w:val="16"/>
          <w:szCs w:val="16"/>
        </w:rPr>
      </w:pPr>
      <w:r w:rsidRPr="001F6763">
        <w:rPr>
          <w:rFonts w:cs="Arial"/>
          <w:i/>
          <w:sz w:val="16"/>
          <w:szCs w:val="16"/>
        </w:rPr>
        <w:t>Art. 15 Exceptions</w:t>
      </w:r>
    </w:p>
    <w:p w14:paraId="236CDCBC"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1</w:t>
      </w:r>
      <w:r w:rsidRPr="001F6763">
        <w:rPr>
          <w:rFonts w:cs="Arial"/>
          <w:sz w:val="16"/>
          <w:szCs w:val="16"/>
        </w:rPr>
        <w:t xml:space="preserve"> Lorsque la chose affermée est aliéné</w:t>
      </w:r>
      <w:r w:rsidR="00993EA8">
        <w:rPr>
          <w:rFonts w:cs="Arial"/>
          <w:sz w:val="16"/>
          <w:szCs w:val="16"/>
        </w:rPr>
        <w:t>e</w:t>
      </w:r>
      <w:r w:rsidRPr="001F6763">
        <w:rPr>
          <w:rFonts w:cs="Arial"/>
          <w:sz w:val="16"/>
          <w:szCs w:val="16"/>
        </w:rPr>
        <w:t xml:space="preserve"> en vue d'une construction immédiate ou à des fins publiques ou pour être exploitée par le nouveau propriétaire, le bail à ferme peut être résilié.</w:t>
      </w:r>
    </w:p>
    <w:p w14:paraId="225CDB36"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2</w:t>
      </w:r>
      <w:r w:rsidRPr="001F6763">
        <w:rPr>
          <w:rFonts w:cs="Arial"/>
          <w:sz w:val="16"/>
          <w:szCs w:val="16"/>
        </w:rPr>
        <w:t xml:space="preserve"> Lorsque l'acquéreur entend résilier le bail, il doit, dans les trois mois à compter de la conclusion de l'acte d'aliénation, signifier par écrit au fermier la résiliation du bail pour le prochain terme de printemps ou d'automne admis par l'usage local, en observant un délai d'une année au moins.</w:t>
      </w:r>
    </w:p>
    <w:p w14:paraId="5F5261F5"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3</w:t>
      </w:r>
      <w:r w:rsidRPr="001F6763">
        <w:rPr>
          <w:rFonts w:cs="Arial"/>
          <w:sz w:val="16"/>
          <w:szCs w:val="16"/>
        </w:rPr>
        <w:t xml:space="preserve"> Si le bail est résilié, le fermier peut, dans les trente jours à compter de la réception de la résiliation, ouvrir action en prolongation du bail. Le juge prolonge le bail de six mois au moins et de deux ans au plus, lorsque la résiliation a des conséquences pénibles pour le fermier ou sa famille sans que cela soit justifié par les intérêts du nouveau propriétaire.</w:t>
      </w:r>
    </w:p>
    <w:p w14:paraId="7684EECF"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4</w:t>
      </w:r>
      <w:r w:rsidRPr="001F6763">
        <w:rPr>
          <w:rFonts w:cs="Arial"/>
          <w:sz w:val="16"/>
          <w:szCs w:val="16"/>
        </w:rPr>
        <w:t xml:space="preserve"> Le bailleur répond du dommage causé au fermier par la résiliation anticipée du bail. Le fermier ne devra quitter la chose affermée qu'au moment où il aura été dédommagé ou que des garanties suffisantes lui auront été fournies.</w:t>
      </w:r>
    </w:p>
    <w:p w14:paraId="64CA703C"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5</w:t>
      </w:r>
      <w:r w:rsidRPr="001F6763">
        <w:rPr>
          <w:rFonts w:cs="Arial"/>
          <w:sz w:val="16"/>
          <w:szCs w:val="16"/>
        </w:rPr>
        <w:t xml:space="preserve"> La résiliation anticipée du bail à ferme peut être réglée dans l'acte d'aliénation, avec l'accord écrit du fermier.</w:t>
      </w:r>
    </w:p>
    <w:p w14:paraId="4540A382" w14:textId="77777777" w:rsidR="004E6237" w:rsidRPr="001F6763" w:rsidRDefault="004E6237" w:rsidP="00A47027">
      <w:pPr>
        <w:autoSpaceDE w:val="0"/>
        <w:autoSpaceDN w:val="0"/>
        <w:adjustRightInd w:val="0"/>
        <w:spacing w:after="0" w:line="240" w:lineRule="auto"/>
        <w:jc w:val="both"/>
        <w:rPr>
          <w:rFonts w:cs="Arial"/>
          <w:sz w:val="16"/>
          <w:szCs w:val="16"/>
        </w:rPr>
      </w:pPr>
    </w:p>
    <w:p w14:paraId="5BCD99C7" w14:textId="77777777" w:rsidR="004E6237" w:rsidRPr="001F6763" w:rsidRDefault="004E6237" w:rsidP="00A47027">
      <w:pPr>
        <w:autoSpaceDE w:val="0"/>
        <w:autoSpaceDN w:val="0"/>
        <w:adjustRightInd w:val="0"/>
        <w:spacing w:after="0" w:line="240" w:lineRule="auto"/>
        <w:jc w:val="both"/>
        <w:rPr>
          <w:rFonts w:cs="Arial"/>
          <w:b/>
          <w:sz w:val="20"/>
          <w:szCs w:val="20"/>
        </w:rPr>
      </w:pPr>
      <w:r w:rsidRPr="001F6763">
        <w:rPr>
          <w:rFonts w:cs="Arial"/>
          <w:b/>
          <w:sz w:val="20"/>
          <w:szCs w:val="20"/>
        </w:rPr>
        <w:t>Remise d'exploitation</w:t>
      </w:r>
    </w:p>
    <w:p w14:paraId="7991422E" w14:textId="77777777" w:rsidR="004E6237" w:rsidRPr="001F6763" w:rsidRDefault="004E6237" w:rsidP="00A47027">
      <w:pPr>
        <w:autoSpaceDE w:val="0"/>
        <w:autoSpaceDN w:val="0"/>
        <w:adjustRightInd w:val="0"/>
        <w:spacing w:after="0" w:line="240" w:lineRule="auto"/>
        <w:jc w:val="both"/>
        <w:rPr>
          <w:rFonts w:cs="Arial"/>
          <w:i/>
          <w:sz w:val="16"/>
          <w:szCs w:val="16"/>
        </w:rPr>
      </w:pPr>
      <w:r w:rsidRPr="001F6763">
        <w:rPr>
          <w:rFonts w:cs="Arial"/>
          <w:i/>
          <w:sz w:val="16"/>
          <w:szCs w:val="16"/>
        </w:rPr>
        <w:t>Art. 19 Reprise de baux en cas de remise d'exploitation</w:t>
      </w:r>
    </w:p>
    <w:p w14:paraId="54A4C536"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1</w:t>
      </w:r>
      <w:r w:rsidRPr="001F6763">
        <w:rPr>
          <w:rFonts w:cs="Arial"/>
          <w:sz w:val="16"/>
          <w:szCs w:val="16"/>
        </w:rPr>
        <w:t xml:space="preserve"> Lorsque l'exploitant d'une entreprise agricole, constituée en partie de terres en propriété et en parti</w:t>
      </w:r>
      <w:r w:rsidR="00993EA8">
        <w:rPr>
          <w:rFonts w:cs="Arial"/>
          <w:sz w:val="16"/>
          <w:szCs w:val="16"/>
        </w:rPr>
        <w:t>e de terres affermées, en remet l</w:t>
      </w:r>
      <w:r w:rsidRPr="001F6763">
        <w:rPr>
          <w:rFonts w:cs="Arial"/>
          <w:sz w:val="16"/>
          <w:szCs w:val="16"/>
        </w:rPr>
        <w:t>'exploitation à une autre personne, celle-ci peut déclarer par écrit au bailleur qu'elle entend reprendre le bail d'une parcelle déterminée.</w:t>
      </w:r>
    </w:p>
    <w:p w14:paraId="502E950A" w14:textId="77777777" w:rsidR="004E6237"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2</w:t>
      </w:r>
      <w:r w:rsidR="00A47027">
        <w:rPr>
          <w:rFonts w:cs="Arial"/>
          <w:sz w:val="16"/>
          <w:szCs w:val="16"/>
        </w:rPr>
        <w:t xml:space="preserve"> S</w:t>
      </w:r>
      <w:r w:rsidRPr="001F6763">
        <w:rPr>
          <w:rFonts w:cs="Arial"/>
          <w:sz w:val="16"/>
          <w:szCs w:val="16"/>
        </w:rPr>
        <w:t>i le bailleur ne refuse pas, dans les trois mois à compter de la réception de la déclaration, la transmission du bail au reprenant ou qu'il ne demande pas, dans le même délai, la conclusion d'un nouveau contrat avec le reprenant, celui-ci reprend le bail en cours.</w:t>
      </w:r>
    </w:p>
    <w:p w14:paraId="2618741B" w14:textId="77777777" w:rsidR="004E6237" w:rsidRPr="001F6763" w:rsidRDefault="004E6237" w:rsidP="00A47027">
      <w:pPr>
        <w:autoSpaceDE w:val="0"/>
        <w:autoSpaceDN w:val="0"/>
        <w:adjustRightInd w:val="0"/>
        <w:spacing w:after="0" w:line="240" w:lineRule="auto"/>
        <w:jc w:val="both"/>
        <w:rPr>
          <w:rFonts w:cs="Arial"/>
          <w:sz w:val="16"/>
          <w:szCs w:val="16"/>
        </w:rPr>
      </w:pPr>
    </w:p>
    <w:p w14:paraId="132AF0A0" w14:textId="77777777" w:rsidR="004E6237" w:rsidRPr="001F6763" w:rsidRDefault="004E6237" w:rsidP="00A47027">
      <w:pPr>
        <w:autoSpaceDE w:val="0"/>
        <w:autoSpaceDN w:val="0"/>
        <w:adjustRightInd w:val="0"/>
        <w:spacing w:after="0" w:line="240" w:lineRule="auto"/>
        <w:jc w:val="both"/>
        <w:rPr>
          <w:rFonts w:cs="Arial"/>
          <w:b/>
          <w:sz w:val="20"/>
          <w:szCs w:val="20"/>
        </w:rPr>
      </w:pPr>
      <w:r w:rsidRPr="001F6763">
        <w:rPr>
          <w:rFonts w:cs="Arial"/>
          <w:b/>
          <w:sz w:val="20"/>
          <w:szCs w:val="20"/>
        </w:rPr>
        <w:t>Demeure</w:t>
      </w:r>
    </w:p>
    <w:p w14:paraId="715DE22B" w14:textId="77777777" w:rsidR="004E6237" w:rsidRPr="001F6763" w:rsidRDefault="004E6237" w:rsidP="00A47027">
      <w:pPr>
        <w:autoSpaceDE w:val="0"/>
        <w:autoSpaceDN w:val="0"/>
        <w:adjustRightInd w:val="0"/>
        <w:spacing w:after="0" w:line="240" w:lineRule="auto"/>
        <w:jc w:val="both"/>
        <w:rPr>
          <w:rFonts w:cs="Arial"/>
          <w:i/>
          <w:sz w:val="16"/>
          <w:szCs w:val="16"/>
        </w:rPr>
      </w:pPr>
      <w:r w:rsidRPr="001F6763">
        <w:rPr>
          <w:rFonts w:cs="Arial"/>
          <w:i/>
          <w:sz w:val="16"/>
          <w:szCs w:val="16"/>
        </w:rPr>
        <w:t>Art. 21 Demeure du fermier</w:t>
      </w:r>
    </w:p>
    <w:p w14:paraId="39BA86BB"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 xml:space="preserve">1 </w:t>
      </w:r>
      <w:r w:rsidRPr="001F6763">
        <w:rPr>
          <w:rFonts w:cs="Arial"/>
          <w:sz w:val="16"/>
          <w:szCs w:val="16"/>
        </w:rPr>
        <w:t>Si</w:t>
      </w:r>
      <w:r w:rsidR="00A47027">
        <w:rPr>
          <w:rFonts w:cs="Arial"/>
          <w:sz w:val="16"/>
          <w:szCs w:val="16"/>
        </w:rPr>
        <w:t>,</w:t>
      </w:r>
      <w:r w:rsidRPr="001F6763">
        <w:rPr>
          <w:rFonts w:cs="Arial"/>
          <w:sz w:val="16"/>
          <w:szCs w:val="16"/>
        </w:rPr>
        <w:t xml:space="preserve"> durant le bail, le fermier est en demeure pour le </w:t>
      </w:r>
      <w:r w:rsidR="00993EA8">
        <w:rPr>
          <w:rFonts w:cs="Arial"/>
          <w:sz w:val="16"/>
          <w:szCs w:val="16"/>
        </w:rPr>
        <w:t>paiement du f</w:t>
      </w:r>
      <w:r w:rsidRPr="001F6763">
        <w:rPr>
          <w:rFonts w:cs="Arial"/>
          <w:sz w:val="16"/>
          <w:szCs w:val="16"/>
        </w:rPr>
        <w:t>ermage, le bailleur peut lui signifier par écrit qu'à défaut de paiement dans les six mois</w:t>
      </w:r>
      <w:r w:rsidR="00A47027">
        <w:rPr>
          <w:rFonts w:cs="Arial"/>
          <w:sz w:val="16"/>
          <w:szCs w:val="16"/>
        </w:rPr>
        <w:t>,</w:t>
      </w:r>
      <w:r w:rsidRPr="001F6763">
        <w:rPr>
          <w:rFonts w:cs="Arial"/>
          <w:sz w:val="16"/>
          <w:szCs w:val="16"/>
        </w:rPr>
        <w:t xml:space="preserve"> le bail sera résilié à ce terme.</w:t>
      </w:r>
    </w:p>
    <w:p w14:paraId="43CF7832"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2</w:t>
      </w:r>
      <w:r w:rsidRPr="001F6763">
        <w:rPr>
          <w:rFonts w:cs="Arial"/>
          <w:sz w:val="16"/>
          <w:szCs w:val="16"/>
        </w:rPr>
        <w:t xml:space="preserve"> Si le bail est résilié, le fermier est tenu de réparer le dommage à moins qu'il ne puisse établir l'absence de toute faute.</w:t>
      </w:r>
      <w:r w:rsidRPr="001F6763">
        <w:rPr>
          <w:rFonts w:cs="Arial"/>
          <w:sz w:val="16"/>
          <w:szCs w:val="16"/>
        </w:rPr>
        <w:br w:type="column"/>
      </w:r>
    </w:p>
    <w:p w14:paraId="0942DBDA" w14:textId="77777777" w:rsidR="004E6237" w:rsidRPr="001F6763" w:rsidRDefault="004E6237" w:rsidP="00A47027">
      <w:pPr>
        <w:autoSpaceDE w:val="0"/>
        <w:autoSpaceDN w:val="0"/>
        <w:adjustRightInd w:val="0"/>
        <w:spacing w:after="0" w:line="240" w:lineRule="auto"/>
        <w:jc w:val="both"/>
        <w:rPr>
          <w:rFonts w:cs="Arial"/>
          <w:sz w:val="16"/>
          <w:szCs w:val="16"/>
        </w:rPr>
      </w:pPr>
    </w:p>
    <w:p w14:paraId="64F8EAD2" w14:textId="77777777" w:rsidR="004E6237" w:rsidRPr="001F6763" w:rsidRDefault="004E6237" w:rsidP="00A47027">
      <w:pPr>
        <w:autoSpaceDE w:val="0"/>
        <w:autoSpaceDN w:val="0"/>
        <w:adjustRightInd w:val="0"/>
        <w:spacing w:after="0" w:line="240" w:lineRule="auto"/>
        <w:jc w:val="both"/>
        <w:rPr>
          <w:rFonts w:cs="Arial"/>
          <w:b/>
          <w:sz w:val="20"/>
          <w:szCs w:val="20"/>
        </w:rPr>
      </w:pPr>
      <w:r w:rsidRPr="001F6763">
        <w:rPr>
          <w:rFonts w:cs="Arial"/>
          <w:b/>
          <w:sz w:val="20"/>
          <w:szCs w:val="20"/>
        </w:rPr>
        <w:t>Prolongation judiciaire du bail à ferme</w:t>
      </w:r>
    </w:p>
    <w:p w14:paraId="3C557612" w14:textId="77777777" w:rsidR="004E6237" w:rsidRPr="001F6763" w:rsidRDefault="004E6237" w:rsidP="00A47027">
      <w:pPr>
        <w:autoSpaceDE w:val="0"/>
        <w:autoSpaceDN w:val="0"/>
        <w:adjustRightInd w:val="0"/>
        <w:spacing w:after="0" w:line="240" w:lineRule="auto"/>
        <w:jc w:val="both"/>
        <w:rPr>
          <w:rFonts w:cs="Arial"/>
          <w:i/>
          <w:sz w:val="16"/>
          <w:szCs w:val="16"/>
        </w:rPr>
      </w:pPr>
      <w:r w:rsidRPr="001F6763">
        <w:rPr>
          <w:rFonts w:cs="Arial"/>
          <w:i/>
          <w:sz w:val="16"/>
          <w:szCs w:val="16"/>
        </w:rPr>
        <w:t>Art. 26 Action</w:t>
      </w:r>
    </w:p>
    <w:p w14:paraId="359F6D14"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1</w:t>
      </w:r>
      <w:r w:rsidRPr="001F6763">
        <w:rPr>
          <w:rFonts w:cs="Arial"/>
          <w:sz w:val="16"/>
          <w:szCs w:val="16"/>
        </w:rPr>
        <w:t xml:space="preserve"> Lorsqu'une partie au bail donne congé à l'autre, celle-ci peut intenter action en prolongation du bail dans les trois mois qui suivent la réception du congé.</w:t>
      </w:r>
    </w:p>
    <w:p w14:paraId="40285841"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2</w:t>
      </w:r>
      <w:r w:rsidRPr="001F6763">
        <w:rPr>
          <w:rFonts w:cs="Arial"/>
          <w:sz w:val="16"/>
          <w:szCs w:val="16"/>
        </w:rPr>
        <w:t xml:space="preserve"> Si le contrat conclu pour une durée déterminée arrive à échéance et si aucun nouveau contrat n'est conclu, chacune des parties peut intenter action en prolongation du bail au plus tard neuf mois avant l'échéance de celui-ci.</w:t>
      </w:r>
    </w:p>
    <w:p w14:paraId="66CE9419" w14:textId="77777777" w:rsidR="004E6237" w:rsidRPr="001F6763" w:rsidRDefault="004E6237" w:rsidP="00A47027">
      <w:pPr>
        <w:autoSpaceDE w:val="0"/>
        <w:autoSpaceDN w:val="0"/>
        <w:adjustRightInd w:val="0"/>
        <w:spacing w:after="0" w:line="240" w:lineRule="auto"/>
        <w:jc w:val="both"/>
        <w:rPr>
          <w:rFonts w:cs="Arial"/>
          <w:i/>
          <w:sz w:val="16"/>
          <w:szCs w:val="16"/>
        </w:rPr>
      </w:pPr>
      <w:r w:rsidRPr="001F6763">
        <w:rPr>
          <w:rFonts w:cs="Arial"/>
          <w:i/>
          <w:sz w:val="16"/>
          <w:szCs w:val="16"/>
        </w:rPr>
        <w:t>Art. 27</w:t>
      </w:r>
      <w:r>
        <w:rPr>
          <w:rFonts w:cs="Arial"/>
          <w:i/>
          <w:sz w:val="16"/>
          <w:szCs w:val="16"/>
        </w:rPr>
        <w:t xml:space="preserve"> </w:t>
      </w:r>
      <w:r w:rsidRPr="001F6763">
        <w:rPr>
          <w:rFonts w:cs="Arial"/>
          <w:i/>
          <w:sz w:val="16"/>
          <w:szCs w:val="16"/>
        </w:rPr>
        <w:t>Jugement</w:t>
      </w:r>
    </w:p>
    <w:p w14:paraId="1E145ECC"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1</w:t>
      </w:r>
      <w:r w:rsidRPr="001F6763">
        <w:rPr>
          <w:rFonts w:cs="Arial"/>
          <w:sz w:val="16"/>
          <w:szCs w:val="16"/>
        </w:rPr>
        <w:t xml:space="preserve"> Lorsque la continuation du bail peut raisonnablement être imposée au défendeur, le juge prolonge le bail.</w:t>
      </w:r>
    </w:p>
    <w:p w14:paraId="0E85782D" w14:textId="77777777" w:rsidR="00993EA8"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2</w:t>
      </w:r>
      <w:r w:rsidRPr="001F6763">
        <w:rPr>
          <w:rFonts w:cs="Arial"/>
          <w:sz w:val="16"/>
          <w:szCs w:val="16"/>
        </w:rPr>
        <w:t xml:space="preserve"> Si la résiliation est le fait du bailleur, celui-ci doit établir que la prolongation du bail ne peut raisonnablement lui être imposée, ou que, pour d'autres motifs, elle n'est pas justifiée. </w:t>
      </w:r>
    </w:p>
    <w:p w14:paraId="31601570"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rPr>
        <w:t>La prolongation du bail est notamment intolérable ou injustifiée, lorsque :</w:t>
      </w:r>
    </w:p>
    <w:p w14:paraId="4E234147" w14:textId="77777777" w:rsidR="004E6237" w:rsidRPr="001F6763" w:rsidRDefault="004E6237" w:rsidP="00A47027">
      <w:pPr>
        <w:autoSpaceDE w:val="0"/>
        <w:autoSpaceDN w:val="0"/>
        <w:adjustRightInd w:val="0"/>
        <w:spacing w:after="0" w:line="240" w:lineRule="auto"/>
        <w:ind w:left="142" w:hanging="142"/>
        <w:jc w:val="both"/>
        <w:rPr>
          <w:rFonts w:cs="Arial"/>
          <w:sz w:val="16"/>
          <w:szCs w:val="16"/>
        </w:rPr>
      </w:pPr>
      <w:r w:rsidRPr="001F6763">
        <w:rPr>
          <w:rFonts w:cs="Arial"/>
          <w:sz w:val="16"/>
          <w:szCs w:val="16"/>
        </w:rPr>
        <w:t>a. Le fermier a gravement négligé ses devoirs légaux ou conventionnels ;</w:t>
      </w:r>
    </w:p>
    <w:p w14:paraId="398C2798" w14:textId="77777777" w:rsidR="004E6237" w:rsidRPr="001F6763" w:rsidRDefault="004E6237" w:rsidP="00A47027">
      <w:pPr>
        <w:autoSpaceDE w:val="0"/>
        <w:autoSpaceDN w:val="0"/>
        <w:adjustRightInd w:val="0"/>
        <w:spacing w:after="0" w:line="240" w:lineRule="auto"/>
        <w:ind w:left="142" w:hanging="142"/>
        <w:jc w:val="both"/>
        <w:rPr>
          <w:rFonts w:cs="Arial"/>
          <w:sz w:val="16"/>
          <w:szCs w:val="16"/>
        </w:rPr>
      </w:pPr>
      <w:r w:rsidRPr="001F6763">
        <w:rPr>
          <w:rFonts w:cs="Arial"/>
          <w:sz w:val="16"/>
          <w:szCs w:val="16"/>
        </w:rPr>
        <w:t>b. Le fermier est insolvable ;</w:t>
      </w:r>
    </w:p>
    <w:p w14:paraId="50D7D426" w14:textId="77777777" w:rsidR="004E6237" w:rsidRPr="001F6763" w:rsidRDefault="00993EA8" w:rsidP="00A47027">
      <w:pPr>
        <w:autoSpaceDE w:val="0"/>
        <w:autoSpaceDN w:val="0"/>
        <w:adjustRightInd w:val="0"/>
        <w:spacing w:after="0" w:line="240" w:lineRule="auto"/>
        <w:ind w:left="142" w:hanging="142"/>
        <w:jc w:val="both"/>
        <w:rPr>
          <w:rFonts w:cs="Arial"/>
          <w:sz w:val="16"/>
          <w:szCs w:val="16"/>
        </w:rPr>
      </w:pPr>
      <w:r>
        <w:rPr>
          <w:rFonts w:cs="Arial"/>
          <w:sz w:val="16"/>
          <w:szCs w:val="16"/>
        </w:rPr>
        <w:t>c. L</w:t>
      </w:r>
      <w:r w:rsidR="004E6237" w:rsidRPr="001F6763">
        <w:rPr>
          <w:rFonts w:cs="Arial"/>
          <w:sz w:val="16"/>
          <w:szCs w:val="16"/>
        </w:rPr>
        <w:t>e bailleur lui-même, son conjoint, un proche parent ou allié entend exploiter personnellement la chose affermé</w:t>
      </w:r>
      <w:r w:rsidR="00A47027">
        <w:rPr>
          <w:rFonts w:cs="Arial"/>
          <w:sz w:val="16"/>
          <w:szCs w:val="16"/>
        </w:rPr>
        <w:t>e</w:t>
      </w:r>
      <w:r w:rsidR="004E6237" w:rsidRPr="001F6763">
        <w:rPr>
          <w:rFonts w:cs="Arial"/>
          <w:sz w:val="16"/>
          <w:szCs w:val="16"/>
        </w:rPr>
        <w:t xml:space="preserve"> ;</w:t>
      </w:r>
    </w:p>
    <w:p w14:paraId="02F29F28" w14:textId="77777777" w:rsidR="004E6237" w:rsidRPr="001F6763" w:rsidRDefault="006F3CFE" w:rsidP="00A47027">
      <w:pPr>
        <w:autoSpaceDE w:val="0"/>
        <w:autoSpaceDN w:val="0"/>
        <w:adjustRightInd w:val="0"/>
        <w:spacing w:after="0" w:line="240" w:lineRule="auto"/>
        <w:ind w:left="142" w:hanging="142"/>
        <w:jc w:val="both"/>
        <w:rPr>
          <w:rFonts w:cs="Arial"/>
          <w:sz w:val="16"/>
          <w:szCs w:val="16"/>
        </w:rPr>
      </w:pPr>
      <w:r>
        <w:rPr>
          <w:rFonts w:cs="Arial"/>
          <w:sz w:val="16"/>
          <w:szCs w:val="16"/>
        </w:rPr>
        <w:t>d. L</w:t>
      </w:r>
      <w:r w:rsidR="004E6237" w:rsidRPr="001F6763">
        <w:rPr>
          <w:rFonts w:cs="Arial"/>
          <w:sz w:val="16"/>
          <w:szCs w:val="16"/>
        </w:rPr>
        <w:t>e maintien de l'entreprise ne se justifie pas ;</w:t>
      </w:r>
    </w:p>
    <w:p w14:paraId="30D083D8" w14:textId="77777777" w:rsidR="004E6237" w:rsidRPr="001F6763" w:rsidRDefault="004E6237" w:rsidP="00A47027">
      <w:pPr>
        <w:autoSpaceDE w:val="0"/>
        <w:autoSpaceDN w:val="0"/>
        <w:adjustRightInd w:val="0"/>
        <w:spacing w:after="0" w:line="240" w:lineRule="auto"/>
        <w:ind w:left="142" w:hanging="142"/>
        <w:jc w:val="both"/>
        <w:rPr>
          <w:rFonts w:cs="Arial"/>
          <w:sz w:val="16"/>
          <w:szCs w:val="16"/>
        </w:rPr>
      </w:pPr>
      <w:r w:rsidRPr="001F6763">
        <w:rPr>
          <w:rFonts w:cs="Arial"/>
          <w:sz w:val="16"/>
          <w:szCs w:val="16"/>
        </w:rPr>
        <w:t xml:space="preserve">e. L'entreprise ou l'immeuble est situé, en tout ou en partie, dans une zone à bâtir au sens de l'article 15 de </w:t>
      </w:r>
      <w:r>
        <w:rPr>
          <w:rFonts w:cs="Arial"/>
          <w:sz w:val="16"/>
          <w:szCs w:val="16"/>
        </w:rPr>
        <w:t>l</w:t>
      </w:r>
      <w:r w:rsidRPr="001F6763">
        <w:rPr>
          <w:rFonts w:cs="Arial"/>
          <w:sz w:val="16"/>
          <w:szCs w:val="16"/>
        </w:rPr>
        <w:t xml:space="preserve">a </w:t>
      </w:r>
      <w:r>
        <w:rPr>
          <w:rFonts w:cs="Arial"/>
          <w:sz w:val="16"/>
          <w:szCs w:val="16"/>
        </w:rPr>
        <w:t>l</w:t>
      </w:r>
      <w:r w:rsidRPr="001F6763">
        <w:rPr>
          <w:rFonts w:cs="Arial"/>
          <w:sz w:val="16"/>
          <w:szCs w:val="16"/>
        </w:rPr>
        <w:t xml:space="preserve">oi sur l'aménagement du territoire et </w:t>
      </w:r>
      <w:r w:rsidR="00A47027">
        <w:rPr>
          <w:rFonts w:cs="Arial"/>
          <w:sz w:val="16"/>
          <w:szCs w:val="16"/>
        </w:rPr>
        <w:t xml:space="preserve">doit </w:t>
      </w:r>
      <w:r w:rsidRPr="001F6763">
        <w:rPr>
          <w:rFonts w:cs="Arial"/>
          <w:sz w:val="16"/>
          <w:szCs w:val="16"/>
        </w:rPr>
        <w:t>être affecté</w:t>
      </w:r>
      <w:r w:rsidR="00A47027">
        <w:rPr>
          <w:rFonts w:cs="Arial"/>
          <w:sz w:val="16"/>
          <w:szCs w:val="16"/>
        </w:rPr>
        <w:t>e</w:t>
      </w:r>
      <w:r w:rsidRPr="001F6763">
        <w:rPr>
          <w:rFonts w:cs="Arial"/>
          <w:sz w:val="16"/>
          <w:szCs w:val="16"/>
        </w:rPr>
        <w:t xml:space="preserve"> à la construction dans un proche avenir.</w:t>
      </w:r>
    </w:p>
    <w:p w14:paraId="4A5EC5CB"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3</w:t>
      </w:r>
      <w:r w:rsidRPr="001F6763">
        <w:rPr>
          <w:rFonts w:cs="Arial"/>
          <w:sz w:val="16"/>
          <w:szCs w:val="16"/>
        </w:rPr>
        <w:t xml:space="preserve"> La décision de l'autorité fixant le fermage ne doit jamais faire obstacle à la continuation du bail.</w:t>
      </w:r>
    </w:p>
    <w:p w14:paraId="30D6E2CD"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4</w:t>
      </w:r>
      <w:r w:rsidRPr="001F6763">
        <w:rPr>
          <w:rFonts w:cs="Arial"/>
          <w:sz w:val="16"/>
          <w:szCs w:val="16"/>
        </w:rPr>
        <w:t xml:space="preserve"> Le juge prolonge le bail de trois à six ans. Il apprécie les situations personnelles et tient compte notamment de la nature de la chose affermée et d'une éventuelle réduction de la durée du bail.</w:t>
      </w:r>
    </w:p>
    <w:p w14:paraId="3EC79516" w14:textId="77777777" w:rsidR="004E6237" w:rsidRPr="001F6763" w:rsidRDefault="004E6237" w:rsidP="00A47027">
      <w:pPr>
        <w:autoSpaceDE w:val="0"/>
        <w:autoSpaceDN w:val="0"/>
        <w:adjustRightInd w:val="0"/>
        <w:spacing w:after="0" w:line="240" w:lineRule="auto"/>
        <w:jc w:val="both"/>
        <w:rPr>
          <w:rFonts w:cs="Arial"/>
          <w:sz w:val="16"/>
          <w:szCs w:val="16"/>
        </w:rPr>
      </w:pPr>
    </w:p>
    <w:p w14:paraId="09AF32D4" w14:textId="77777777" w:rsidR="004E6237" w:rsidRPr="001F6763" w:rsidRDefault="004E6237" w:rsidP="00A47027">
      <w:pPr>
        <w:autoSpaceDE w:val="0"/>
        <w:autoSpaceDN w:val="0"/>
        <w:adjustRightInd w:val="0"/>
        <w:spacing w:after="0" w:line="240" w:lineRule="auto"/>
        <w:jc w:val="both"/>
        <w:rPr>
          <w:rFonts w:cs="Arial"/>
          <w:b/>
          <w:sz w:val="20"/>
          <w:szCs w:val="20"/>
        </w:rPr>
      </w:pPr>
      <w:r w:rsidRPr="001F6763">
        <w:rPr>
          <w:rFonts w:cs="Arial"/>
          <w:b/>
          <w:sz w:val="20"/>
          <w:szCs w:val="20"/>
        </w:rPr>
        <w:t xml:space="preserve">Affermage </w:t>
      </w:r>
      <w:r w:rsidR="00A47027">
        <w:rPr>
          <w:rFonts w:cs="Arial"/>
          <w:b/>
          <w:sz w:val="20"/>
          <w:szCs w:val="20"/>
        </w:rPr>
        <w:t>par</w:t>
      </w:r>
      <w:r w:rsidRPr="001F6763">
        <w:rPr>
          <w:rFonts w:cs="Arial"/>
          <w:b/>
          <w:sz w:val="20"/>
          <w:szCs w:val="20"/>
        </w:rPr>
        <w:t xml:space="preserve"> parcelles</w:t>
      </w:r>
    </w:p>
    <w:p w14:paraId="213DAD95" w14:textId="77777777" w:rsidR="004E6237" w:rsidRPr="001F6763" w:rsidRDefault="004E6237" w:rsidP="00A47027">
      <w:pPr>
        <w:autoSpaceDE w:val="0"/>
        <w:autoSpaceDN w:val="0"/>
        <w:adjustRightInd w:val="0"/>
        <w:spacing w:after="0" w:line="240" w:lineRule="auto"/>
        <w:jc w:val="both"/>
        <w:rPr>
          <w:rFonts w:cs="Arial"/>
          <w:i/>
          <w:sz w:val="16"/>
          <w:szCs w:val="16"/>
        </w:rPr>
      </w:pPr>
      <w:r w:rsidRPr="001F6763">
        <w:rPr>
          <w:rFonts w:cs="Arial"/>
          <w:i/>
          <w:sz w:val="16"/>
          <w:szCs w:val="16"/>
        </w:rPr>
        <w:t>Art. 30 Régime de l'autorisation</w:t>
      </w:r>
    </w:p>
    <w:p w14:paraId="5638FA4E"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1</w:t>
      </w:r>
      <w:r w:rsidRPr="001F6763">
        <w:rPr>
          <w:rFonts w:cs="Arial"/>
          <w:sz w:val="16"/>
          <w:szCs w:val="16"/>
        </w:rPr>
        <w:t xml:space="preserve"> Nul ne peut, sans autorisation, distraire d'une entreprise agricole des immeubles ou des parties d'immeubles en vue de leur affermage.</w:t>
      </w:r>
    </w:p>
    <w:p w14:paraId="62E75F9F"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2</w:t>
      </w:r>
      <w:r w:rsidRPr="001F6763">
        <w:rPr>
          <w:rFonts w:cs="Arial"/>
          <w:sz w:val="16"/>
          <w:szCs w:val="16"/>
        </w:rPr>
        <w:t xml:space="preserve"> L'autorisation n'est pas nécessaire lorsque la surface totale affermée n'atteint </w:t>
      </w:r>
      <w:proofErr w:type="gramStart"/>
      <w:r w:rsidRPr="001F6763">
        <w:rPr>
          <w:rFonts w:cs="Arial"/>
          <w:sz w:val="16"/>
          <w:szCs w:val="16"/>
        </w:rPr>
        <w:t>pas dix pourcent</w:t>
      </w:r>
      <w:proofErr w:type="gramEnd"/>
      <w:r w:rsidRPr="001F6763">
        <w:rPr>
          <w:rFonts w:cs="Arial"/>
          <w:sz w:val="16"/>
          <w:szCs w:val="16"/>
        </w:rPr>
        <w:t xml:space="preserve"> de la surface initiale utile et que la chose affermée ne comprend aucun bâtiment.</w:t>
      </w:r>
    </w:p>
    <w:p w14:paraId="614C3612" w14:textId="77777777" w:rsidR="004E6237" w:rsidRPr="001F6763" w:rsidRDefault="004E6237" w:rsidP="00A47027">
      <w:pPr>
        <w:autoSpaceDE w:val="0"/>
        <w:autoSpaceDN w:val="0"/>
        <w:adjustRightInd w:val="0"/>
        <w:spacing w:after="0" w:line="240" w:lineRule="auto"/>
        <w:jc w:val="both"/>
        <w:rPr>
          <w:rFonts w:cs="Arial"/>
          <w:sz w:val="16"/>
          <w:szCs w:val="16"/>
        </w:rPr>
      </w:pPr>
    </w:p>
    <w:p w14:paraId="43C32C2D" w14:textId="77777777" w:rsidR="004E6237" w:rsidRPr="001F6763" w:rsidRDefault="004E6237" w:rsidP="00A47027">
      <w:pPr>
        <w:autoSpaceDE w:val="0"/>
        <w:autoSpaceDN w:val="0"/>
        <w:adjustRightInd w:val="0"/>
        <w:spacing w:after="0" w:line="240" w:lineRule="auto"/>
        <w:jc w:val="both"/>
        <w:rPr>
          <w:rFonts w:cs="Arial"/>
          <w:b/>
          <w:sz w:val="20"/>
          <w:szCs w:val="20"/>
        </w:rPr>
      </w:pPr>
      <w:r w:rsidRPr="001F6763">
        <w:rPr>
          <w:rFonts w:cs="Arial"/>
          <w:b/>
          <w:sz w:val="20"/>
          <w:szCs w:val="20"/>
        </w:rPr>
        <w:t>Affermage complémentaire</w:t>
      </w:r>
    </w:p>
    <w:p w14:paraId="318299CF" w14:textId="77777777" w:rsidR="004E6237" w:rsidRPr="001F6763" w:rsidRDefault="004E6237" w:rsidP="00A47027">
      <w:pPr>
        <w:autoSpaceDE w:val="0"/>
        <w:autoSpaceDN w:val="0"/>
        <w:adjustRightInd w:val="0"/>
        <w:spacing w:after="0" w:line="240" w:lineRule="auto"/>
        <w:jc w:val="both"/>
        <w:rPr>
          <w:rFonts w:cs="Arial"/>
          <w:i/>
          <w:sz w:val="16"/>
          <w:szCs w:val="16"/>
        </w:rPr>
      </w:pPr>
      <w:r w:rsidRPr="001F6763">
        <w:rPr>
          <w:rFonts w:cs="Arial"/>
          <w:i/>
          <w:sz w:val="16"/>
          <w:szCs w:val="16"/>
        </w:rPr>
        <w:t>Art. 33 Opposition</w:t>
      </w:r>
    </w:p>
    <w:p w14:paraId="7A535D68"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2</w:t>
      </w:r>
      <w:r w:rsidRPr="001F6763">
        <w:rPr>
          <w:rFonts w:cs="Arial"/>
          <w:sz w:val="16"/>
          <w:szCs w:val="16"/>
        </w:rPr>
        <w:t xml:space="preserve"> Dans tous les cas, opposition peut être formée conte l'affermage d'un immeuble très éloigné du centre de l'entreprise du fermier et manifestement hors du rayon d'exploitation normal pour la localité.</w:t>
      </w:r>
    </w:p>
    <w:p w14:paraId="6B335C5C" w14:textId="77777777" w:rsidR="004E6237" w:rsidRPr="001F6763"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4</w:t>
      </w:r>
      <w:r w:rsidRPr="001F6763">
        <w:rPr>
          <w:rFonts w:cs="Arial"/>
          <w:sz w:val="16"/>
          <w:szCs w:val="16"/>
        </w:rPr>
        <w:t xml:space="preserve"> Ont qualité pour former opposition les personnes qui y ont un intérêt légitime, ainsi que l'autorité désignée par le canton.</w:t>
      </w:r>
    </w:p>
    <w:p w14:paraId="2C6B1FBF" w14:textId="77777777" w:rsidR="004E6237" w:rsidRDefault="004E6237" w:rsidP="00A47027">
      <w:pPr>
        <w:autoSpaceDE w:val="0"/>
        <w:autoSpaceDN w:val="0"/>
        <w:adjustRightInd w:val="0"/>
        <w:spacing w:after="0" w:line="240" w:lineRule="auto"/>
        <w:jc w:val="both"/>
        <w:rPr>
          <w:rFonts w:cs="Arial"/>
          <w:sz w:val="16"/>
          <w:szCs w:val="16"/>
        </w:rPr>
      </w:pPr>
      <w:r w:rsidRPr="001F6763">
        <w:rPr>
          <w:rFonts w:cs="Arial"/>
          <w:sz w:val="16"/>
          <w:szCs w:val="16"/>
          <w:vertAlign w:val="superscript"/>
        </w:rPr>
        <w:t>5</w:t>
      </w:r>
      <w:r w:rsidRPr="001F6763">
        <w:rPr>
          <w:rFonts w:cs="Arial"/>
          <w:sz w:val="16"/>
          <w:szCs w:val="16"/>
        </w:rPr>
        <w:t xml:space="preserve"> L'opposition est formée devant l'autorité compétente dans les trois mois à compter du jour où l'intéressé a eu connaissance de la conclusion du bail. Lorsque six mois se sont écoulés à compter de l'entrée en jouissance de la chose affermée, seule l'autorité est encore admise à former opposition.</w:t>
      </w:r>
    </w:p>
    <w:p w14:paraId="24ADB2A3" w14:textId="77777777" w:rsidR="004E6237" w:rsidRDefault="004E6237" w:rsidP="00A47027">
      <w:pPr>
        <w:autoSpaceDE w:val="0"/>
        <w:autoSpaceDN w:val="0"/>
        <w:adjustRightInd w:val="0"/>
        <w:spacing w:after="0" w:line="240" w:lineRule="auto"/>
        <w:jc w:val="both"/>
        <w:rPr>
          <w:rFonts w:cs="Arial"/>
          <w:sz w:val="16"/>
          <w:szCs w:val="16"/>
        </w:rPr>
      </w:pPr>
    </w:p>
    <w:p w14:paraId="36AADF4C" w14:textId="77777777" w:rsidR="004E6237" w:rsidRPr="001F6763" w:rsidRDefault="004E6237" w:rsidP="00A47027">
      <w:pPr>
        <w:autoSpaceDE w:val="0"/>
        <w:autoSpaceDN w:val="0"/>
        <w:adjustRightInd w:val="0"/>
        <w:spacing w:after="0" w:line="240" w:lineRule="auto"/>
        <w:jc w:val="both"/>
        <w:rPr>
          <w:rFonts w:cs="Arial"/>
          <w:sz w:val="16"/>
          <w:szCs w:val="16"/>
        </w:rPr>
      </w:pPr>
    </w:p>
    <w:p w14:paraId="54453668" w14:textId="77777777" w:rsidR="004E6237" w:rsidRPr="001F6763" w:rsidRDefault="004E6237" w:rsidP="00A47027">
      <w:pPr>
        <w:autoSpaceDE w:val="0"/>
        <w:autoSpaceDN w:val="0"/>
        <w:adjustRightInd w:val="0"/>
        <w:spacing w:after="0" w:line="240" w:lineRule="auto"/>
        <w:jc w:val="both"/>
        <w:rPr>
          <w:rFonts w:cs="Arial"/>
          <w:b/>
          <w:sz w:val="20"/>
          <w:szCs w:val="20"/>
        </w:rPr>
      </w:pPr>
      <w:r w:rsidRPr="001F6763">
        <w:rPr>
          <w:rFonts w:cs="Arial"/>
          <w:b/>
          <w:sz w:val="20"/>
          <w:szCs w:val="20"/>
        </w:rPr>
        <w:t>Le fermier ne peut pas renoncer par avance, dans le contrat par exemple, aux droits qui lui sont conférés par les dispositions ci-dessus.</w:t>
      </w:r>
    </w:p>
    <w:p w14:paraId="7E451EC6" w14:textId="77777777" w:rsidR="006830FE" w:rsidRDefault="006830FE" w:rsidP="00A47027">
      <w:pPr>
        <w:pStyle w:val="Paragraphedeliste"/>
        <w:tabs>
          <w:tab w:val="left" w:pos="3969"/>
          <w:tab w:val="left" w:pos="7371"/>
          <w:tab w:val="right" w:leader="dot" w:pos="9923"/>
        </w:tabs>
        <w:jc w:val="both"/>
      </w:pPr>
    </w:p>
    <w:sectPr w:rsidR="006830FE" w:rsidSect="00B64407">
      <w:type w:val="continuous"/>
      <w:pgSz w:w="11906" w:h="16838"/>
      <w:pgMar w:top="1417" w:right="1417" w:bottom="1417" w:left="1417"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4784" w14:textId="77777777" w:rsidR="00C06818" w:rsidRDefault="00C06818" w:rsidP="00094210">
      <w:pPr>
        <w:spacing w:after="0" w:line="240" w:lineRule="auto"/>
      </w:pPr>
      <w:r>
        <w:separator/>
      </w:r>
    </w:p>
  </w:endnote>
  <w:endnote w:type="continuationSeparator" w:id="0">
    <w:p w14:paraId="5E6BCD47" w14:textId="77777777" w:rsidR="00C06818" w:rsidRDefault="00C06818" w:rsidP="0009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5242" w14:textId="77777777" w:rsidR="00B64407" w:rsidRPr="006830FE" w:rsidRDefault="00B64407" w:rsidP="004E6237">
    <w:pPr>
      <w:pStyle w:val="Pieddepage"/>
      <w:tabs>
        <w:tab w:val="clear" w:pos="4536"/>
        <w:tab w:val="center" w:pos="4962"/>
      </w:tabs>
      <w:rPr>
        <w:i/>
        <w:sz w:val="16"/>
        <w:szCs w:val="16"/>
      </w:rPr>
    </w:pPr>
    <w:r>
      <w:tab/>
    </w:r>
    <w:r>
      <w:fldChar w:fldCharType="begin"/>
    </w:r>
    <w:r>
      <w:instrText>PAGE   \* MERGEFORMAT</w:instrText>
    </w:r>
    <w:r>
      <w:fldChar w:fldCharType="separate"/>
    </w:r>
    <w:r w:rsidR="00F736A9" w:rsidRPr="00F736A9">
      <w:rPr>
        <w:noProof/>
        <w:lang w:val="fr-FR"/>
      </w:rPr>
      <w:t>1</w:t>
    </w:r>
    <w:r>
      <w:fldChar w:fldCharType="end"/>
    </w:r>
    <w:r>
      <w:tab/>
    </w:r>
    <w:r w:rsidR="00717D1E">
      <w:rPr>
        <w:i/>
        <w:sz w:val="16"/>
        <w:szCs w:val="16"/>
      </w:rPr>
      <w:t>Version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F374" w14:textId="77777777" w:rsidR="00B64407" w:rsidRPr="006830FE" w:rsidRDefault="00B64407" w:rsidP="004E6237">
    <w:pPr>
      <w:pStyle w:val="Pieddepage"/>
      <w:tabs>
        <w:tab w:val="clear" w:pos="4536"/>
        <w:tab w:val="center" w:pos="4962"/>
      </w:tabs>
      <w:rPr>
        <w:i/>
        <w:sz w:val="16"/>
        <w:szCs w:val="16"/>
      </w:rPr>
    </w:pPr>
    <w:r>
      <w:tab/>
    </w:r>
    <w:r>
      <w:fldChar w:fldCharType="begin"/>
    </w:r>
    <w:r>
      <w:instrText>PAGE   \* MERGEFORMAT</w:instrText>
    </w:r>
    <w:r>
      <w:fldChar w:fldCharType="separate"/>
    </w:r>
    <w:r w:rsidR="00F736A9" w:rsidRPr="00F736A9">
      <w:rPr>
        <w:noProof/>
        <w:lang w:val="fr-FR"/>
      </w:rPr>
      <w:t>2</w:t>
    </w:r>
    <w:r>
      <w:fldChar w:fldCharType="end"/>
    </w:r>
    <w:r>
      <w:tab/>
    </w:r>
    <w:r w:rsidR="00717D1E">
      <w:rPr>
        <w:i/>
        <w:sz w:val="16"/>
        <w:szCs w:val="16"/>
      </w:rPr>
      <w:t>Version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E0E4" w14:textId="77777777" w:rsidR="00B64407" w:rsidRPr="006830FE" w:rsidRDefault="00B64407" w:rsidP="006830FE">
    <w:pPr>
      <w:pStyle w:val="Pieddepage"/>
      <w:tabs>
        <w:tab w:val="clear" w:pos="4536"/>
        <w:tab w:val="center" w:pos="4962"/>
      </w:tabs>
      <w:rPr>
        <w:i/>
        <w:sz w:val="16"/>
        <w:szCs w:val="16"/>
      </w:rPr>
    </w:pPr>
    <w:r>
      <w:tab/>
    </w:r>
    <w:r>
      <w:fldChar w:fldCharType="begin"/>
    </w:r>
    <w:r>
      <w:instrText>PAGE   \* MERGEFORMAT</w:instrText>
    </w:r>
    <w:r>
      <w:fldChar w:fldCharType="separate"/>
    </w:r>
    <w:r w:rsidR="00F736A9" w:rsidRPr="00F736A9">
      <w:rPr>
        <w:noProof/>
        <w:lang w:val="fr-FR"/>
      </w:rPr>
      <w:t>4</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5AC0" w14:textId="77777777" w:rsidR="00C06818" w:rsidRDefault="00C06818" w:rsidP="00094210">
      <w:pPr>
        <w:spacing w:after="0" w:line="240" w:lineRule="auto"/>
      </w:pPr>
      <w:r>
        <w:separator/>
      </w:r>
    </w:p>
  </w:footnote>
  <w:footnote w:type="continuationSeparator" w:id="0">
    <w:p w14:paraId="46B677E6" w14:textId="77777777" w:rsidR="00C06818" w:rsidRDefault="00C06818" w:rsidP="00094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79FC"/>
    <w:multiLevelType w:val="hybridMultilevel"/>
    <w:tmpl w:val="CC58022C"/>
    <w:lvl w:ilvl="0" w:tplc="C560AD74">
      <w:start w:val="1"/>
      <w:numFmt w:val="decimal"/>
      <w:lvlText w:val="%1."/>
      <w:lvlJc w:val="left"/>
      <w:pPr>
        <w:ind w:left="720" w:hanging="360"/>
      </w:pPr>
      <w:rPr>
        <w:rFonts w:hint="default"/>
        <w:b/>
        <w:sz w:val="25"/>
        <w:szCs w:val="25"/>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57F92C81"/>
    <w:multiLevelType w:val="hybridMultilevel"/>
    <w:tmpl w:val="0C18561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9FD7CA6"/>
    <w:multiLevelType w:val="hybridMultilevel"/>
    <w:tmpl w:val="194E4E1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C573C4B"/>
    <w:multiLevelType w:val="hybridMultilevel"/>
    <w:tmpl w:val="E5E06142"/>
    <w:lvl w:ilvl="0" w:tplc="E2846068">
      <w:start w:val="1"/>
      <w:numFmt w:val="decimalZero"/>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num w:numId="1" w16cid:durableId="471871340">
    <w:abstractNumId w:val="0"/>
  </w:num>
  <w:num w:numId="2" w16cid:durableId="213271633">
    <w:abstractNumId w:val="3"/>
  </w:num>
  <w:num w:numId="3" w16cid:durableId="1565486418">
    <w:abstractNumId w:val="1"/>
  </w:num>
  <w:num w:numId="4" w16cid:durableId="1126581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t3sC3iQGc/iMJfY1recDWhCkLFOE1f1/y6Jcb7Zi7trqXZtxthHHghIbjxw9K5mAodG1+qw+ObDdlqg0cGEwLw==" w:salt="ZTDYE+i0YTkXdv09jDgdJw=="/>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05"/>
    <w:rsid w:val="00016474"/>
    <w:rsid w:val="000316C8"/>
    <w:rsid w:val="00031ED5"/>
    <w:rsid w:val="000644BA"/>
    <w:rsid w:val="00094210"/>
    <w:rsid w:val="000F19FF"/>
    <w:rsid w:val="001166C9"/>
    <w:rsid w:val="001E073F"/>
    <w:rsid w:val="001F48AB"/>
    <w:rsid w:val="002F201F"/>
    <w:rsid w:val="002F6666"/>
    <w:rsid w:val="0038049A"/>
    <w:rsid w:val="003D5856"/>
    <w:rsid w:val="00440C97"/>
    <w:rsid w:val="004435A7"/>
    <w:rsid w:val="00443905"/>
    <w:rsid w:val="00475F1E"/>
    <w:rsid w:val="00492D28"/>
    <w:rsid w:val="0049301D"/>
    <w:rsid w:val="004B3FA1"/>
    <w:rsid w:val="004E6237"/>
    <w:rsid w:val="005315F6"/>
    <w:rsid w:val="00533B09"/>
    <w:rsid w:val="00561F42"/>
    <w:rsid w:val="006218D7"/>
    <w:rsid w:val="006830FE"/>
    <w:rsid w:val="006F3CFE"/>
    <w:rsid w:val="00717D1E"/>
    <w:rsid w:val="007B4EA8"/>
    <w:rsid w:val="007D774B"/>
    <w:rsid w:val="007F758F"/>
    <w:rsid w:val="008535BC"/>
    <w:rsid w:val="00872872"/>
    <w:rsid w:val="008A71D7"/>
    <w:rsid w:val="008D4916"/>
    <w:rsid w:val="00915145"/>
    <w:rsid w:val="00924C19"/>
    <w:rsid w:val="00927A9F"/>
    <w:rsid w:val="00993EA8"/>
    <w:rsid w:val="00A44809"/>
    <w:rsid w:val="00A47027"/>
    <w:rsid w:val="00AE4A7F"/>
    <w:rsid w:val="00B609F7"/>
    <w:rsid w:val="00B64407"/>
    <w:rsid w:val="00BA3E55"/>
    <w:rsid w:val="00C01940"/>
    <w:rsid w:val="00C06818"/>
    <w:rsid w:val="00C70A3F"/>
    <w:rsid w:val="00D035E9"/>
    <w:rsid w:val="00D5350A"/>
    <w:rsid w:val="00D62A9F"/>
    <w:rsid w:val="00D7774F"/>
    <w:rsid w:val="00DE3434"/>
    <w:rsid w:val="00E357EE"/>
    <w:rsid w:val="00E55392"/>
    <w:rsid w:val="00EB4C17"/>
    <w:rsid w:val="00EE2299"/>
    <w:rsid w:val="00F368C4"/>
    <w:rsid w:val="00F717B4"/>
    <w:rsid w:val="00F736A9"/>
    <w:rsid w:val="00F82BC6"/>
    <w:rsid w:val="00FB27E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C84D77"/>
  <w15:docId w15:val="{5C18CFCC-D646-430B-BE1E-530D56C5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3905"/>
    <w:pPr>
      <w:ind w:left="720"/>
      <w:contextualSpacing/>
    </w:pPr>
  </w:style>
  <w:style w:type="table" w:styleId="Grilledutableau">
    <w:name w:val="Table Grid"/>
    <w:basedOn w:val="TableauNormal"/>
    <w:uiPriority w:val="59"/>
    <w:rsid w:val="00EE2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94210"/>
    <w:pPr>
      <w:tabs>
        <w:tab w:val="center" w:pos="4536"/>
        <w:tab w:val="right" w:pos="9072"/>
      </w:tabs>
      <w:spacing w:after="0" w:line="240" w:lineRule="auto"/>
    </w:pPr>
  </w:style>
  <w:style w:type="character" w:customStyle="1" w:styleId="En-tteCar">
    <w:name w:val="En-tête Car"/>
    <w:basedOn w:val="Policepardfaut"/>
    <w:link w:val="En-tte"/>
    <w:uiPriority w:val="99"/>
    <w:rsid w:val="00094210"/>
  </w:style>
  <w:style w:type="paragraph" w:styleId="Pieddepage">
    <w:name w:val="footer"/>
    <w:basedOn w:val="Normal"/>
    <w:link w:val="PieddepageCar"/>
    <w:uiPriority w:val="99"/>
    <w:unhideWhenUsed/>
    <w:rsid w:val="000942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210"/>
  </w:style>
  <w:style w:type="paragraph" w:styleId="Textedebulles">
    <w:name w:val="Balloon Text"/>
    <w:basedOn w:val="Normal"/>
    <w:link w:val="TextedebullesCar"/>
    <w:uiPriority w:val="99"/>
    <w:semiHidden/>
    <w:unhideWhenUsed/>
    <w:rsid w:val="004E62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6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F690-4D4B-441C-B54F-0AA318A1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1974</Words>
  <Characters>10861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SIEN</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SIEN</dc:creator>
  <cp:lastModifiedBy>Nonin Camille</cp:lastModifiedBy>
  <cp:revision>5</cp:revision>
  <cp:lastPrinted>2016-11-08T08:29:00Z</cp:lastPrinted>
  <dcterms:created xsi:type="dcterms:W3CDTF">2020-06-16T08:44:00Z</dcterms:created>
  <dcterms:modified xsi:type="dcterms:W3CDTF">2025-06-04T14:21:00Z</dcterms:modified>
</cp:coreProperties>
</file>